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2FA7B" w14:textId="77777777" w:rsidR="00AF5582" w:rsidRPr="002F78A5" w:rsidRDefault="00AF5582" w:rsidP="00AF5582">
      <w:pPr>
        <w:rPr>
          <w:rFonts w:ascii="Arial" w:hAnsi="Arial" w:cs="Arial"/>
        </w:rPr>
      </w:pPr>
      <w:r w:rsidRPr="002F78A5">
        <w:rPr>
          <w:rFonts w:ascii="Arial" w:hAnsi="Arial" w:cs="Arial"/>
          <w:noProof/>
          <w:lang w:eastAsia="fr-FR"/>
        </w:rPr>
        <w:drawing>
          <wp:inline distT="0" distB="0" distL="0" distR="0" wp14:anchorId="38CAC8A7" wp14:editId="5680928C">
            <wp:extent cx="2423386" cy="1211580"/>
            <wp:effectExtent l="0" t="0" r="0" b="762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4940" cy="1222356"/>
                    </a:xfrm>
                    <a:prstGeom prst="rect">
                      <a:avLst/>
                    </a:prstGeom>
                    <a:noFill/>
                    <a:ln>
                      <a:noFill/>
                    </a:ln>
                  </pic:spPr>
                </pic:pic>
              </a:graphicData>
            </a:graphic>
          </wp:inline>
        </w:drawing>
      </w:r>
    </w:p>
    <w:p w14:paraId="32D02CCE" w14:textId="77777777" w:rsidR="00AF5582" w:rsidRPr="002F78A5" w:rsidRDefault="00AF5582" w:rsidP="00AF5582">
      <w:pPr>
        <w:rPr>
          <w:rFonts w:ascii="Arial" w:hAnsi="Arial" w:cs="Arial"/>
        </w:rPr>
      </w:pPr>
    </w:p>
    <w:p w14:paraId="7753B8CB" w14:textId="77777777" w:rsidR="00AF5582" w:rsidRPr="002F78A5" w:rsidRDefault="00AF5582" w:rsidP="00AF5582">
      <w:pPr>
        <w:rPr>
          <w:rFonts w:ascii="Arial" w:hAnsi="Arial" w:cs="Arial"/>
        </w:rPr>
      </w:pPr>
    </w:p>
    <w:p w14:paraId="61E53B68" w14:textId="77777777" w:rsidR="00AF5582" w:rsidRPr="002F78A5" w:rsidRDefault="00AF5582" w:rsidP="00AF5582">
      <w:pPr>
        <w:rPr>
          <w:rFonts w:ascii="Arial" w:hAnsi="Arial" w:cs="Arial"/>
        </w:rPr>
      </w:pPr>
    </w:p>
    <w:p w14:paraId="3224E1C5" w14:textId="77777777" w:rsidR="00AF5582" w:rsidRPr="002F78A5" w:rsidRDefault="00AF5582" w:rsidP="00AF5582">
      <w:pPr>
        <w:rPr>
          <w:rFonts w:ascii="Arial" w:hAnsi="Arial" w:cs="Arial"/>
        </w:rPr>
      </w:pPr>
    </w:p>
    <w:p w14:paraId="4BF60600" w14:textId="77777777" w:rsidR="00AF5582" w:rsidRPr="002F78A5" w:rsidRDefault="00AF5582" w:rsidP="00AF5582">
      <w:pPr>
        <w:rPr>
          <w:rFonts w:ascii="Arial" w:hAnsi="Arial" w:cs="Arial"/>
        </w:rPr>
      </w:pPr>
    </w:p>
    <w:p w14:paraId="38511A1F" w14:textId="77777777" w:rsidR="00AF5582" w:rsidRPr="002F78A5" w:rsidRDefault="00AF5582" w:rsidP="00AF5582">
      <w:pPr>
        <w:rPr>
          <w:rFonts w:ascii="Arial" w:hAnsi="Arial" w:cs="Arial"/>
        </w:rPr>
      </w:pPr>
    </w:p>
    <w:p w14:paraId="1A63F539" w14:textId="77777777" w:rsidR="00AF5582" w:rsidRPr="002F78A5" w:rsidRDefault="00AF5582" w:rsidP="00AF5582">
      <w:pPr>
        <w:rPr>
          <w:rFonts w:ascii="Arial" w:hAnsi="Arial" w:cs="Arial"/>
        </w:rPr>
      </w:pPr>
    </w:p>
    <w:p w14:paraId="07C35D02" w14:textId="77777777" w:rsidR="00AF5582" w:rsidRPr="002F78A5" w:rsidRDefault="00AF5582" w:rsidP="00AF5582">
      <w:pPr>
        <w:rPr>
          <w:rFonts w:ascii="Arial" w:hAnsi="Arial" w:cs="Arial"/>
        </w:rPr>
      </w:pPr>
    </w:p>
    <w:p w14:paraId="6CD3CC46" w14:textId="77777777" w:rsidR="00AF5582" w:rsidRPr="002F78A5" w:rsidRDefault="00AF5582" w:rsidP="00AF5582">
      <w:pPr>
        <w:rPr>
          <w:rFonts w:ascii="Arial" w:hAnsi="Arial" w:cs="Arial"/>
        </w:rPr>
      </w:pPr>
    </w:p>
    <w:p w14:paraId="14507C43" w14:textId="77777777" w:rsidR="00AF5582" w:rsidRPr="002F78A5" w:rsidRDefault="00AF5582" w:rsidP="00AF5582">
      <w:pPr>
        <w:rPr>
          <w:rFonts w:ascii="Arial" w:hAnsi="Arial" w:cs="Arial"/>
        </w:rPr>
      </w:pPr>
    </w:p>
    <w:p w14:paraId="6EBBE04B" w14:textId="77777777" w:rsidR="00AF5582" w:rsidRPr="002F78A5" w:rsidRDefault="00AF5582" w:rsidP="00AF5582">
      <w:pPr>
        <w:rPr>
          <w:rFonts w:ascii="Arial" w:hAnsi="Arial" w:cs="Arial"/>
        </w:rPr>
      </w:pPr>
    </w:p>
    <w:p w14:paraId="389881CD" w14:textId="77777777" w:rsidR="00AF5582" w:rsidRPr="002F78A5" w:rsidRDefault="00AF5582" w:rsidP="00AF5582">
      <w:pPr>
        <w:rPr>
          <w:rFonts w:ascii="Arial" w:hAnsi="Arial" w:cs="Arial"/>
        </w:rPr>
      </w:pPr>
    </w:p>
    <w:p w14:paraId="4DB86652" w14:textId="77777777" w:rsidR="00AF5582" w:rsidRPr="002F78A5" w:rsidRDefault="00AF5582" w:rsidP="00AF5582">
      <w:pPr>
        <w:rPr>
          <w:rFonts w:ascii="Arial" w:hAnsi="Arial" w:cs="Arial"/>
        </w:rPr>
      </w:pPr>
    </w:p>
    <w:p w14:paraId="363A3141" w14:textId="77777777" w:rsidR="00AF5582" w:rsidRPr="002F78A5" w:rsidRDefault="00AF5582" w:rsidP="00AF5582">
      <w:pPr>
        <w:rPr>
          <w:rFonts w:ascii="Arial" w:hAnsi="Arial" w:cs="Arial"/>
        </w:rPr>
      </w:pPr>
    </w:p>
    <w:tbl>
      <w:tblPr>
        <w:tblW w:w="0" w:type="auto"/>
        <w:tblLook w:val="04A0" w:firstRow="1" w:lastRow="0" w:firstColumn="1" w:lastColumn="0" w:noHBand="0" w:noVBand="1"/>
      </w:tblPr>
      <w:tblGrid>
        <w:gridCol w:w="9070"/>
      </w:tblGrid>
      <w:tr w:rsidR="00AF5582" w:rsidRPr="002F78A5" w14:paraId="589F832B" w14:textId="77777777" w:rsidTr="00AF5582">
        <w:tc>
          <w:tcPr>
            <w:tcW w:w="9212" w:type="dxa"/>
          </w:tcPr>
          <w:p w14:paraId="71805FCE" w14:textId="77777777" w:rsidR="00AF5582" w:rsidRPr="002F78A5" w:rsidRDefault="00AF5582" w:rsidP="00AF5582">
            <w:pPr>
              <w:rPr>
                <w:rFonts w:ascii="Arial" w:hAnsi="Arial" w:cs="Arial"/>
              </w:rPr>
            </w:pPr>
          </w:p>
          <w:p w14:paraId="64E84FD4" w14:textId="77777777" w:rsidR="00AF5582" w:rsidRPr="002F78A5" w:rsidRDefault="00AF5582" w:rsidP="00206B06">
            <w:pPr>
              <w:jc w:val="center"/>
              <w:rPr>
                <w:rFonts w:ascii="Arial" w:hAnsi="Arial" w:cs="Arial"/>
                <w:b/>
                <w:sz w:val="24"/>
              </w:rPr>
            </w:pPr>
            <w:r w:rsidRPr="002F78A5">
              <w:rPr>
                <w:rFonts w:ascii="Arial" w:hAnsi="Arial" w:cs="Arial"/>
                <w:b/>
                <w:sz w:val="24"/>
              </w:rPr>
              <w:t xml:space="preserve">MARCHE PUBLIC DE </w:t>
            </w:r>
            <w:r w:rsidR="00206B06" w:rsidRPr="002F78A5">
              <w:rPr>
                <w:rFonts w:ascii="Arial" w:hAnsi="Arial" w:cs="Arial"/>
                <w:b/>
                <w:sz w:val="24"/>
              </w:rPr>
              <w:t>PRESTATIONS INTELLECTUELLES</w:t>
            </w:r>
          </w:p>
          <w:p w14:paraId="3F4B6ABB" w14:textId="77777777" w:rsidR="00AF5582" w:rsidRPr="002F78A5" w:rsidRDefault="00AF5582" w:rsidP="00AF5582">
            <w:pPr>
              <w:rPr>
                <w:rFonts w:ascii="Arial" w:hAnsi="Arial" w:cs="Arial"/>
              </w:rPr>
            </w:pPr>
          </w:p>
          <w:p w14:paraId="4B4A654B" w14:textId="77777777" w:rsidR="00BD5CF9" w:rsidRPr="002F78A5" w:rsidRDefault="00206B06" w:rsidP="00BD5CF9">
            <w:pPr>
              <w:rPr>
                <w:rFonts w:ascii="Arial" w:hAnsi="Arial" w:cs="Arial"/>
                <w:b/>
                <w:sz w:val="26"/>
              </w:rPr>
            </w:pPr>
            <w:r w:rsidRPr="002F78A5">
              <w:rPr>
                <w:rFonts w:ascii="Arial" w:hAnsi="Arial" w:cs="Arial"/>
                <w:b/>
                <w:sz w:val="26"/>
              </w:rPr>
              <w:t>A</w:t>
            </w:r>
            <w:r w:rsidR="00BD5CF9" w:rsidRPr="002F78A5">
              <w:rPr>
                <w:rFonts w:ascii="Arial" w:hAnsi="Arial" w:cs="Arial"/>
                <w:b/>
                <w:sz w:val="26"/>
              </w:rPr>
              <w:t>CCORD-CADRE A MARCHES SUBSEQUENTS : CONTROLES TECHNIQUES TRAVAUX – DIAGNOSTICS AVANT TRAVAUX – CONTROLES TECHNIQUES REGLEMENTAIRES SPECIFIQUES POUR L’ENSEMBLE DES SITES DE LA BNF</w:t>
            </w:r>
          </w:p>
          <w:p w14:paraId="001CD487" w14:textId="77777777" w:rsidR="00AF5582" w:rsidRPr="002F78A5" w:rsidRDefault="00AF5582" w:rsidP="00AF5582">
            <w:pPr>
              <w:jc w:val="center"/>
              <w:rPr>
                <w:rFonts w:ascii="Arial" w:hAnsi="Arial" w:cs="Arial"/>
                <w:b/>
                <w:sz w:val="26"/>
              </w:rPr>
            </w:pPr>
          </w:p>
          <w:p w14:paraId="3285C030" w14:textId="3B225F17" w:rsidR="001C7BD0" w:rsidRDefault="00784E38" w:rsidP="00784E38">
            <w:pPr>
              <w:pStyle w:val="Paragraphedeliste"/>
              <w:jc w:val="center"/>
              <w:rPr>
                <w:rFonts w:ascii="Arial" w:hAnsi="Arial" w:cs="Arial"/>
              </w:rPr>
            </w:pPr>
            <w:r w:rsidRPr="002F78A5">
              <w:rPr>
                <w:rFonts w:ascii="Arial" w:hAnsi="Arial" w:cs="Arial"/>
              </w:rPr>
              <w:t xml:space="preserve">Lot 1 : </w:t>
            </w:r>
            <w:r w:rsidR="002D71C0" w:rsidRPr="002D71C0">
              <w:rPr>
                <w:rFonts w:ascii="Arial" w:hAnsi="Arial" w:cs="Arial"/>
              </w:rPr>
              <w:t>Les contrôles techniques au titre de la loi 78/-12 du 4 janvier 1978 relatif à la responsabilité et à l’assurance dans le domaine de la construction et les contrôles techniques réglementaires spécifiques hors loi 78-12 du 4 janvier 1978</w:t>
            </w:r>
          </w:p>
          <w:p w14:paraId="64388DFF" w14:textId="3CEB8623" w:rsidR="00784E38" w:rsidRPr="002F78A5" w:rsidRDefault="00784E38" w:rsidP="00784E38">
            <w:pPr>
              <w:pStyle w:val="Paragraphedeliste"/>
              <w:jc w:val="center"/>
              <w:rPr>
                <w:rFonts w:ascii="Arial" w:hAnsi="Arial" w:cs="Arial"/>
              </w:rPr>
            </w:pPr>
            <w:r w:rsidRPr="002F78A5">
              <w:rPr>
                <w:rFonts w:ascii="Arial" w:hAnsi="Arial" w:cs="Arial"/>
              </w:rPr>
              <w:t>Lot 2 : Les diagnostics avant travaux</w:t>
            </w:r>
          </w:p>
          <w:p w14:paraId="68AC6426" w14:textId="77777777" w:rsidR="00206B06" w:rsidRPr="002F78A5" w:rsidRDefault="00206B06" w:rsidP="00AF5582">
            <w:pPr>
              <w:jc w:val="center"/>
              <w:rPr>
                <w:rFonts w:ascii="Arial" w:hAnsi="Arial" w:cs="Arial"/>
                <w:b/>
                <w:sz w:val="26"/>
              </w:rPr>
            </w:pPr>
          </w:p>
          <w:p w14:paraId="388AF0F4" w14:textId="77777777" w:rsidR="00AF5582" w:rsidRPr="002F78A5" w:rsidRDefault="00AF5582" w:rsidP="00AF5582">
            <w:pPr>
              <w:autoSpaceDE/>
              <w:autoSpaceDN/>
              <w:adjustRightInd/>
              <w:spacing w:before="240"/>
              <w:ind w:left="720"/>
              <w:contextualSpacing/>
              <w:jc w:val="left"/>
              <w:rPr>
                <w:rFonts w:ascii="Arial" w:hAnsi="Arial" w:cs="Arial"/>
                <w:b/>
                <w:sz w:val="26"/>
              </w:rPr>
            </w:pPr>
          </w:p>
          <w:p w14:paraId="454A90BD" w14:textId="77777777" w:rsidR="00AF5582" w:rsidRPr="002F78A5" w:rsidRDefault="00AF5582" w:rsidP="00AF5582">
            <w:pPr>
              <w:rPr>
                <w:rFonts w:ascii="Arial" w:hAnsi="Arial" w:cs="Arial"/>
              </w:rPr>
            </w:pPr>
          </w:p>
        </w:tc>
      </w:tr>
    </w:tbl>
    <w:p w14:paraId="7A77E0A9" w14:textId="77777777" w:rsidR="00AF5582" w:rsidRPr="002F78A5" w:rsidRDefault="00AF5582" w:rsidP="00AF5582">
      <w:pPr>
        <w:rPr>
          <w:rFonts w:ascii="Arial" w:hAnsi="Arial" w:cs="Arial"/>
        </w:rPr>
      </w:pPr>
    </w:p>
    <w:p w14:paraId="63F29DA4" w14:textId="77777777" w:rsidR="00AF5582" w:rsidRPr="002F78A5" w:rsidRDefault="00AF5582" w:rsidP="00AF5582">
      <w:pPr>
        <w:rPr>
          <w:rFonts w:ascii="Arial" w:hAnsi="Arial" w:cs="Arial"/>
        </w:rPr>
      </w:pPr>
    </w:p>
    <w:p w14:paraId="6D968C4B" w14:textId="77777777" w:rsidR="00AF5582" w:rsidRPr="002F78A5" w:rsidRDefault="00AF5582" w:rsidP="00AF5582">
      <w:pPr>
        <w:rPr>
          <w:rFonts w:ascii="Arial" w:hAnsi="Arial" w:cs="Arial"/>
        </w:rPr>
      </w:pPr>
    </w:p>
    <w:tbl>
      <w:tblPr>
        <w:tblW w:w="0" w:type="auto"/>
        <w:tblLook w:val="04A0" w:firstRow="1" w:lastRow="0" w:firstColumn="1" w:lastColumn="0" w:noHBand="0" w:noVBand="1"/>
      </w:tblPr>
      <w:tblGrid>
        <w:gridCol w:w="9070"/>
      </w:tblGrid>
      <w:tr w:rsidR="00AF5582" w:rsidRPr="002F78A5" w14:paraId="18B28496" w14:textId="77777777" w:rsidTr="00206B06">
        <w:trPr>
          <w:trHeight w:val="350"/>
        </w:trPr>
        <w:tc>
          <w:tcPr>
            <w:tcW w:w="9212" w:type="dxa"/>
          </w:tcPr>
          <w:p w14:paraId="439112C8" w14:textId="77777777" w:rsidR="00AF5582" w:rsidRPr="002F78A5" w:rsidRDefault="00AF5582" w:rsidP="00AF5582">
            <w:pPr>
              <w:rPr>
                <w:rFonts w:ascii="Arial" w:hAnsi="Arial" w:cs="Arial"/>
              </w:rPr>
            </w:pPr>
          </w:p>
          <w:p w14:paraId="2F8A4E1C" w14:textId="77777777" w:rsidR="00AF5582" w:rsidRPr="002F78A5" w:rsidRDefault="00AF5582" w:rsidP="00AF5582">
            <w:pPr>
              <w:jc w:val="center"/>
              <w:rPr>
                <w:rFonts w:ascii="Arial" w:hAnsi="Arial" w:cs="Arial"/>
                <w:b/>
                <w:sz w:val="24"/>
              </w:rPr>
            </w:pPr>
            <w:r w:rsidRPr="002F78A5">
              <w:rPr>
                <w:rFonts w:ascii="Arial" w:hAnsi="Arial" w:cs="Arial"/>
                <w:b/>
                <w:sz w:val="24"/>
              </w:rPr>
              <w:t xml:space="preserve">CAHIER DES CLAUSES </w:t>
            </w:r>
            <w:r w:rsidR="00F115AA" w:rsidRPr="002F78A5">
              <w:rPr>
                <w:rFonts w:ascii="Arial" w:hAnsi="Arial" w:cs="Arial"/>
                <w:b/>
                <w:sz w:val="24"/>
              </w:rPr>
              <w:t xml:space="preserve">ADMINISTRATIVES </w:t>
            </w:r>
            <w:r w:rsidRPr="002F78A5">
              <w:rPr>
                <w:rFonts w:ascii="Arial" w:hAnsi="Arial" w:cs="Arial"/>
                <w:b/>
                <w:sz w:val="24"/>
              </w:rPr>
              <w:t>PARTICULIERES</w:t>
            </w:r>
          </w:p>
          <w:p w14:paraId="67E35EA3" w14:textId="77777777" w:rsidR="00AF5582" w:rsidRPr="002F78A5" w:rsidRDefault="00AF5582" w:rsidP="00AF5582">
            <w:pPr>
              <w:jc w:val="center"/>
              <w:rPr>
                <w:rFonts w:ascii="Arial" w:hAnsi="Arial" w:cs="Arial"/>
              </w:rPr>
            </w:pPr>
          </w:p>
        </w:tc>
      </w:tr>
    </w:tbl>
    <w:p w14:paraId="13951B27" w14:textId="77777777" w:rsidR="00AF5582" w:rsidRPr="002F78A5" w:rsidRDefault="00AF5582" w:rsidP="00AF5582">
      <w:pPr>
        <w:rPr>
          <w:rFonts w:ascii="Arial" w:hAnsi="Arial" w:cs="Arial"/>
        </w:rPr>
      </w:pPr>
    </w:p>
    <w:p w14:paraId="5A3F6488" w14:textId="77777777" w:rsidR="00AF5582" w:rsidRPr="002F78A5" w:rsidRDefault="00AF5582" w:rsidP="00AF5582">
      <w:pPr>
        <w:rPr>
          <w:rFonts w:ascii="Arial" w:hAnsi="Arial" w:cs="Arial"/>
        </w:rPr>
      </w:pPr>
    </w:p>
    <w:p w14:paraId="4D00AC8B" w14:textId="77777777" w:rsidR="00AF5582" w:rsidRPr="002F78A5" w:rsidRDefault="00AF5582" w:rsidP="00AF5582">
      <w:pPr>
        <w:rPr>
          <w:rFonts w:ascii="Arial" w:hAnsi="Arial" w:cs="Arial"/>
        </w:rPr>
      </w:pPr>
      <w:r w:rsidRPr="002F78A5">
        <w:rPr>
          <w:rFonts w:ascii="Arial" w:hAnsi="Arial" w:cs="Arial"/>
        </w:rPr>
        <w:br w:type="page"/>
      </w:r>
    </w:p>
    <w:p w14:paraId="2DE822FE" w14:textId="77777777" w:rsidR="00AF5582" w:rsidRPr="002F78A5" w:rsidRDefault="00AF5582" w:rsidP="00AF5582">
      <w:pPr>
        <w:jc w:val="center"/>
        <w:rPr>
          <w:rFonts w:ascii="Arial" w:eastAsiaTheme="majorEastAsia" w:hAnsi="Arial" w:cs="Arial"/>
          <w:b/>
          <w:bCs/>
          <w:szCs w:val="28"/>
        </w:rPr>
      </w:pPr>
      <w:r w:rsidRPr="002F78A5">
        <w:rPr>
          <w:rFonts w:ascii="Arial" w:hAnsi="Arial" w:cs="Arial"/>
          <w:b/>
        </w:rPr>
        <w:lastRenderedPageBreak/>
        <w:t>SOMMAIRE</w:t>
      </w:r>
    </w:p>
    <w:p w14:paraId="3D934397" w14:textId="77777777" w:rsidR="00AF5582" w:rsidRPr="002F78A5" w:rsidRDefault="00AF5582" w:rsidP="00AF5582">
      <w:pPr>
        <w:rPr>
          <w:rFonts w:ascii="Arial" w:eastAsiaTheme="majorEastAsia" w:hAnsi="Arial" w:cs="Arial"/>
          <w:color w:val="4BACC6" w:themeColor="accent5"/>
          <w:szCs w:val="28"/>
        </w:rPr>
      </w:pPr>
    </w:p>
    <w:sdt>
      <w:sdtPr>
        <w:rPr>
          <w:rFonts w:ascii="Arial" w:eastAsiaTheme="minorHAnsi" w:hAnsi="Arial" w:cs="Arial"/>
          <w:b w:val="0"/>
          <w:bCs w:val="0"/>
          <w:color w:val="auto"/>
          <w:sz w:val="20"/>
          <w:szCs w:val="20"/>
          <w:lang w:eastAsia="en-US"/>
        </w:rPr>
        <w:id w:val="730358300"/>
        <w:docPartObj>
          <w:docPartGallery w:val="Table of Contents"/>
          <w:docPartUnique/>
        </w:docPartObj>
      </w:sdtPr>
      <w:sdtEndPr/>
      <w:sdtContent>
        <w:p w14:paraId="5594BF1C" w14:textId="77777777" w:rsidR="00AF5582" w:rsidRPr="002F78A5" w:rsidRDefault="00AF5582" w:rsidP="00AF5582">
          <w:pPr>
            <w:pStyle w:val="En-ttedetabledesmatires"/>
            <w:rPr>
              <w:rFonts w:ascii="Arial" w:hAnsi="Arial" w:cs="Arial"/>
            </w:rPr>
          </w:pPr>
        </w:p>
        <w:p w14:paraId="5253AC1F" w14:textId="075DEA97" w:rsidR="009F1E46" w:rsidRDefault="00AF5582">
          <w:pPr>
            <w:pStyle w:val="TM1"/>
            <w:tabs>
              <w:tab w:val="left" w:pos="400"/>
              <w:tab w:val="right" w:leader="dot" w:pos="9060"/>
            </w:tabs>
            <w:rPr>
              <w:rFonts w:asciiTheme="minorHAnsi" w:eastAsiaTheme="minorEastAsia" w:hAnsiTheme="minorHAnsi" w:cstheme="minorBidi"/>
              <w:noProof/>
              <w:sz w:val="22"/>
              <w:szCs w:val="22"/>
              <w:lang w:eastAsia="fr-FR"/>
            </w:rPr>
          </w:pPr>
          <w:r w:rsidRPr="002F78A5">
            <w:rPr>
              <w:rFonts w:ascii="Arial" w:hAnsi="Arial" w:cs="Arial"/>
            </w:rPr>
            <w:fldChar w:fldCharType="begin"/>
          </w:r>
          <w:r w:rsidRPr="002F78A5">
            <w:rPr>
              <w:rFonts w:ascii="Arial" w:hAnsi="Arial" w:cs="Arial"/>
            </w:rPr>
            <w:instrText xml:space="preserve"> TOC \o "1-3" \h \z \u </w:instrText>
          </w:r>
          <w:r w:rsidRPr="002F78A5">
            <w:rPr>
              <w:rFonts w:ascii="Arial" w:hAnsi="Arial" w:cs="Arial"/>
            </w:rPr>
            <w:fldChar w:fldCharType="separate"/>
          </w:r>
          <w:hyperlink w:anchor="_Toc215061209" w:history="1">
            <w:r w:rsidR="009F1E46" w:rsidRPr="0052289E">
              <w:rPr>
                <w:rStyle w:val="Lienhypertexte"/>
                <w:noProof/>
              </w:rPr>
              <w:t>1</w:t>
            </w:r>
            <w:r w:rsidR="009F1E46">
              <w:rPr>
                <w:rFonts w:asciiTheme="minorHAnsi" w:eastAsiaTheme="minorEastAsia" w:hAnsiTheme="minorHAnsi" w:cstheme="minorBidi"/>
                <w:noProof/>
                <w:sz w:val="22"/>
                <w:szCs w:val="22"/>
                <w:lang w:eastAsia="fr-FR"/>
              </w:rPr>
              <w:tab/>
            </w:r>
            <w:r w:rsidR="009F1E46" w:rsidRPr="0052289E">
              <w:rPr>
                <w:rStyle w:val="Lienhypertexte"/>
                <w:noProof/>
              </w:rPr>
              <w:t>PRESENTATION DE LA BIBLIOTHEQUE NATIONALE DE FRANCE</w:t>
            </w:r>
            <w:r w:rsidR="009F1E46">
              <w:rPr>
                <w:noProof/>
                <w:webHidden/>
              </w:rPr>
              <w:tab/>
            </w:r>
            <w:r w:rsidR="009F1E46">
              <w:rPr>
                <w:noProof/>
                <w:webHidden/>
              </w:rPr>
              <w:fldChar w:fldCharType="begin"/>
            </w:r>
            <w:r w:rsidR="009F1E46">
              <w:rPr>
                <w:noProof/>
                <w:webHidden/>
              </w:rPr>
              <w:instrText xml:space="preserve"> PAGEREF _Toc215061209 \h </w:instrText>
            </w:r>
            <w:r w:rsidR="009F1E46">
              <w:rPr>
                <w:noProof/>
                <w:webHidden/>
              </w:rPr>
            </w:r>
            <w:r w:rsidR="009F1E46">
              <w:rPr>
                <w:noProof/>
                <w:webHidden/>
              </w:rPr>
              <w:fldChar w:fldCharType="separate"/>
            </w:r>
            <w:r w:rsidR="009F1E46">
              <w:rPr>
                <w:noProof/>
                <w:webHidden/>
              </w:rPr>
              <w:t>4</w:t>
            </w:r>
            <w:r w:rsidR="009F1E46">
              <w:rPr>
                <w:noProof/>
                <w:webHidden/>
              </w:rPr>
              <w:fldChar w:fldCharType="end"/>
            </w:r>
          </w:hyperlink>
        </w:p>
        <w:p w14:paraId="6EFF0D4E" w14:textId="0DF349A1"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10" w:history="1">
            <w:r w:rsidR="009F1E46" w:rsidRPr="0052289E">
              <w:rPr>
                <w:rStyle w:val="Lienhypertexte"/>
                <w:noProof/>
              </w:rPr>
              <w:t>2</w:t>
            </w:r>
            <w:r w:rsidR="009F1E46">
              <w:rPr>
                <w:rFonts w:asciiTheme="minorHAnsi" w:eastAsiaTheme="minorEastAsia" w:hAnsiTheme="minorHAnsi" w:cstheme="minorBidi"/>
                <w:noProof/>
                <w:sz w:val="22"/>
                <w:szCs w:val="22"/>
                <w:lang w:eastAsia="fr-FR"/>
              </w:rPr>
              <w:tab/>
            </w:r>
            <w:r w:rsidR="009F1E46" w:rsidRPr="0052289E">
              <w:rPr>
                <w:rStyle w:val="Lienhypertexte"/>
                <w:noProof/>
              </w:rPr>
              <w:t>OBJET ET FORME DU MARCHE</w:t>
            </w:r>
            <w:r w:rsidR="009F1E46">
              <w:rPr>
                <w:noProof/>
                <w:webHidden/>
              </w:rPr>
              <w:tab/>
            </w:r>
            <w:r w:rsidR="009F1E46">
              <w:rPr>
                <w:noProof/>
                <w:webHidden/>
              </w:rPr>
              <w:fldChar w:fldCharType="begin"/>
            </w:r>
            <w:r w:rsidR="009F1E46">
              <w:rPr>
                <w:noProof/>
                <w:webHidden/>
              </w:rPr>
              <w:instrText xml:space="preserve"> PAGEREF _Toc215061210 \h </w:instrText>
            </w:r>
            <w:r w:rsidR="009F1E46">
              <w:rPr>
                <w:noProof/>
                <w:webHidden/>
              </w:rPr>
            </w:r>
            <w:r w:rsidR="009F1E46">
              <w:rPr>
                <w:noProof/>
                <w:webHidden/>
              </w:rPr>
              <w:fldChar w:fldCharType="separate"/>
            </w:r>
            <w:r w:rsidR="009F1E46">
              <w:rPr>
                <w:noProof/>
                <w:webHidden/>
              </w:rPr>
              <w:t>4</w:t>
            </w:r>
            <w:r w:rsidR="009F1E46">
              <w:rPr>
                <w:noProof/>
                <w:webHidden/>
              </w:rPr>
              <w:fldChar w:fldCharType="end"/>
            </w:r>
          </w:hyperlink>
        </w:p>
        <w:p w14:paraId="49AE66B1" w14:textId="37CD9269"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1" w:history="1">
            <w:r w:rsidR="009F1E46" w:rsidRPr="0052289E">
              <w:rPr>
                <w:rStyle w:val="Lienhypertexte"/>
                <w:noProof/>
              </w:rPr>
              <w:t>2.1</w:t>
            </w:r>
            <w:r w:rsidR="009F1E46">
              <w:rPr>
                <w:rFonts w:asciiTheme="minorHAnsi" w:eastAsiaTheme="minorEastAsia" w:hAnsiTheme="minorHAnsi" w:cstheme="minorBidi"/>
                <w:noProof/>
                <w:sz w:val="22"/>
                <w:szCs w:val="22"/>
                <w:lang w:eastAsia="fr-FR"/>
              </w:rPr>
              <w:tab/>
            </w:r>
            <w:r w:rsidR="009F1E46" w:rsidRPr="0052289E">
              <w:rPr>
                <w:rStyle w:val="Lienhypertexte"/>
                <w:noProof/>
              </w:rPr>
              <w:t>Objet de l’accord-cadre</w:t>
            </w:r>
            <w:r w:rsidR="009F1E46">
              <w:rPr>
                <w:noProof/>
                <w:webHidden/>
              </w:rPr>
              <w:tab/>
            </w:r>
            <w:r w:rsidR="009F1E46">
              <w:rPr>
                <w:noProof/>
                <w:webHidden/>
              </w:rPr>
              <w:fldChar w:fldCharType="begin"/>
            </w:r>
            <w:r w:rsidR="009F1E46">
              <w:rPr>
                <w:noProof/>
                <w:webHidden/>
              </w:rPr>
              <w:instrText xml:space="preserve"> PAGEREF _Toc215061211 \h </w:instrText>
            </w:r>
            <w:r w:rsidR="009F1E46">
              <w:rPr>
                <w:noProof/>
                <w:webHidden/>
              </w:rPr>
            </w:r>
            <w:r w:rsidR="009F1E46">
              <w:rPr>
                <w:noProof/>
                <w:webHidden/>
              </w:rPr>
              <w:fldChar w:fldCharType="separate"/>
            </w:r>
            <w:r w:rsidR="009F1E46">
              <w:rPr>
                <w:noProof/>
                <w:webHidden/>
              </w:rPr>
              <w:t>4</w:t>
            </w:r>
            <w:r w:rsidR="009F1E46">
              <w:rPr>
                <w:noProof/>
                <w:webHidden/>
              </w:rPr>
              <w:fldChar w:fldCharType="end"/>
            </w:r>
          </w:hyperlink>
        </w:p>
        <w:p w14:paraId="42A669CB" w14:textId="7798E53F"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2" w:history="1">
            <w:r w:rsidR="009F1E46" w:rsidRPr="0052289E">
              <w:rPr>
                <w:rStyle w:val="Lienhypertexte"/>
                <w:noProof/>
              </w:rPr>
              <w:t>2.2</w:t>
            </w:r>
            <w:r w:rsidR="009F1E46">
              <w:rPr>
                <w:rFonts w:asciiTheme="minorHAnsi" w:eastAsiaTheme="minorEastAsia" w:hAnsiTheme="minorHAnsi" w:cstheme="minorBidi"/>
                <w:noProof/>
                <w:sz w:val="22"/>
                <w:szCs w:val="22"/>
                <w:lang w:eastAsia="fr-FR"/>
              </w:rPr>
              <w:tab/>
            </w:r>
            <w:r w:rsidR="009F1E46" w:rsidRPr="0052289E">
              <w:rPr>
                <w:rStyle w:val="Lienhypertexte"/>
                <w:noProof/>
              </w:rPr>
              <w:t>Allotissement</w:t>
            </w:r>
            <w:r w:rsidR="009F1E46">
              <w:rPr>
                <w:noProof/>
                <w:webHidden/>
              </w:rPr>
              <w:tab/>
            </w:r>
            <w:r w:rsidR="009F1E46">
              <w:rPr>
                <w:noProof/>
                <w:webHidden/>
              </w:rPr>
              <w:fldChar w:fldCharType="begin"/>
            </w:r>
            <w:r w:rsidR="009F1E46">
              <w:rPr>
                <w:noProof/>
                <w:webHidden/>
              </w:rPr>
              <w:instrText xml:space="preserve"> PAGEREF _Toc215061212 \h </w:instrText>
            </w:r>
            <w:r w:rsidR="009F1E46">
              <w:rPr>
                <w:noProof/>
                <w:webHidden/>
              </w:rPr>
            </w:r>
            <w:r w:rsidR="009F1E46">
              <w:rPr>
                <w:noProof/>
                <w:webHidden/>
              </w:rPr>
              <w:fldChar w:fldCharType="separate"/>
            </w:r>
            <w:r w:rsidR="009F1E46">
              <w:rPr>
                <w:noProof/>
                <w:webHidden/>
              </w:rPr>
              <w:t>4</w:t>
            </w:r>
            <w:r w:rsidR="009F1E46">
              <w:rPr>
                <w:noProof/>
                <w:webHidden/>
              </w:rPr>
              <w:fldChar w:fldCharType="end"/>
            </w:r>
          </w:hyperlink>
        </w:p>
        <w:p w14:paraId="05357441" w14:textId="1DB0127A"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3" w:history="1">
            <w:r w:rsidR="009F1E46" w:rsidRPr="0052289E">
              <w:rPr>
                <w:rStyle w:val="Lienhypertexte"/>
                <w:noProof/>
              </w:rPr>
              <w:t>2.3</w:t>
            </w:r>
            <w:r w:rsidR="009F1E46">
              <w:rPr>
                <w:rFonts w:asciiTheme="minorHAnsi" w:eastAsiaTheme="minorEastAsia" w:hAnsiTheme="minorHAnsi" w:cstheme="minorBidi"/>
                <w:noProof/>
                <w:sz w:val="22"/>
                <w:szCs w:val="22"/>
                <w:lang w:eastAsia="fr-FR"/>
              </w:rPr>
              <w:tab/>
            </w:r>
            <w:r w:rsidR="009F1E46" w:rsidRPr="0052289E">
              <w:rPr>
                <w:rStyle w:val="Lienhypertexte"/>
                <w:noProof/>
              </w:rPr>
              <w:t>Forme de l’accord-cadre</w:t>
            </w:r>
            <w:r w:rsidR="009F1E46">
              <w:rPr>
                <w:noProof/>
                <w:webHidden/>
              </w:rPr>
              <w:tab/>
            </w:r>
            <w:r w:rsidR="009F1E46">
              <w:rPr>
                <w:noProof/>
                <w:webHidden/>
              </w:rPr>
              <w:fldChar w:fldCharType="begin"/>
            </w:r>
            <w:r w:rsidR="009F1E46">
              <w:rPr>
                <w:noProof/>
                <w:webHidden/>
              </w:rPr>
              <w:instrText xml:space="preserve"> PAGEREF _Toc215061213 \h </w:instrText>
            </w:r>
            <w:r w:rsidR="009F1E46">
              <w:rPr>
                <w:noProof/>
                <w:webHidden/>
              </w:rPr>
            </w:r>
            <w:r w:rsidR="009F1E46">
              <w:rPr>
                <w:noProof/>
                <w:webHidden/>
              </w:rPr>
              <w:fldChar w:fldCharType="separate"/>
            </w:r>
            <w:r w:rsidR="009F1E46">
              <w:rPr>
                <w:noProof/>
                <w:webHidden/>
              </w:rPr>
              <w:t>4</w:t>
            </w:r>
            <w:r w:rsidR="009F1E46">
              <w:rPr>
                <w:noProof/>
                <w:webHidden/>
              </w:rPr>
              <w:fldChar w:fldCharType="end"/>
            </w:r>
          </w:hyperlink>
        </w:p>
        <w:p w14:paraId="6EB99D7A" w14:textId="520954F6"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4" w:history="1">
            <w:r w:rsidR="009F1E46" w:rsidRPr="0052289E">
              <w:rPr>
                <w:rStyle w:val="Lienhypertexte"/>
                <w:noProof/>
              </w:rPr>
              <w:t>2.4</w:t>
            </w:r>
            <w:r w:rsidR="009F1E46">
              <w:rPr>
                <w:rFonts w:asciiTheme="minorHAnsi" w:eastAsiaTheme="minorEastAsia" w:hAnsiTheme="minorHAnsi" w:cstheme="minorBidi"/>
                <w:noProof/>
                <w:sz w:val="22"/>
                <w:szCs w:val="22"/>
                <w:lang w:eastAsia="fr-FR"/>
              </w:rPr>
              <w:tab/>
            </w:r>
            <w:r w:rsidR="009F1E46" w:rsidRPr="0052289E">
              <w:rPr>
                <w:rStyle w:val="Lienhypertexte"/>
                <w:noProof/>
              </w:rPr>
              <w:t>Défaillance du Titulaire</w:t>
            </w:r>
            <w:r w:rsidR="009F1E46">
              <w:rPr>
                <w:noProof/>
                <w:webHidden/>
              </w:rPr>
              <w:tab/>
            </w:r>
            <w:r w:rsidR="009F1E46">
              <w:rPr>
                <w:noProof/>
                <w:webHidden/>
              </w:rPr>
              <w:fldChar w:fldCharType="begin"/>
            </w:r>
            <w:r w:rsidR="009F1E46">
              <w:rPr>
                <w:noProof/>
                <w:webHidden/>
              </w:rPr>
              <w:instrText xml:space="preserve"> PAGEREF _Toc215061214 \h </w:instrText>
            </w:r>
            <w:r w:rsidR="009F1E46">
              <w:rPr>
                <w:noProof/>
                <w:webHidden/>
              </w:rPr>
            </w:r>
            <w:r w:rsidR="009F1E46">
              <w:rPr>
                <w:noProof/>
                <w:webHidden/>
              </w:rPr>
              <w:fldChar w:fldCharType="separate"/>
            </w:r>
            <w:r w:rsidR="009F1E46">
              <w:rPr>
                <w:noProof/>
                <w:webHidden/>
              </w:rPr>
              <w:t>5</w:t>
            </w:r>
            <w:r w:rsidR="009F1E46">
              <w:rPr>
                <w:noProof/>
                <w:webHidden/>
              </w:rPr>
              <w:fldChar w:fldCharType="end"/>
            </w:r>
          </w:hyperlink>
        </w:p>
        <w:p w14:paraId="61DB568B" w14:textId="5BE9082B"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5" w:history="1">
            <w:r w:rsidR="009F1E46" w:rsidRPr="0052289E">
              <w:rPr>
                <w:rStyle w:val="Lienhypertexte"/>
                <w:noProof/>
              </w:rPr>
              <w:t>2.5</w:t>
            </w:r>
            <w:r w:rsidR="009F1E46">
              <w:rPr>
                <w:rFonts w:asciiTheme="minorHAnsi" w:eastAsiaTheme="minorEastAsia" w:hAnsiTheme="minorHAnsi" w:cstheme="minorBidi"/>
                <w:noProof/>
                <w:sz w:val="22"/>
                <w:szCs w:val="22"/>
                <w:lang w:eastAsia="fr-FR"/>
              </w:rPr>
              <w:tab/>
            </w:r>
            <w:r w:rsidR="009F1E46" w:rsidRPr="0052289E">
              <w:rPr>
                <w:rStyle w:val="Lienhypertexte"/>
                <w:noProof/>
              </w:rPr>
              <w:t>Volume estimatif</w:t>
            </w:r>
            <w:r w:rsidR="009F1E46">
              <w:rPr>
                <w:noProof/>
                <w:webHidden/>
              </w:rPr>
              <w:tab/>
            </w:r>
            <w:r w:rsidR="009F1E46">
              <w:rPr>
                <w:noProof/>
                <w:webHidden/>
              </w:rPr>
              <w:fldChar w:fldCharType="begin"/>
            </w:r>
            <w:r w:rsidR="009F1E46">
              <w:rPr>
                <w:noProof/>
                <w:webHidden/>
              </w:rPr>
              <w:instrText xml:space="preserve"> PAGEREF _Toc215061215 \h </w:instrText>
            </w:r>
            <w:r w:rsidR="009F1E46">
              <w:rPr>
                <w:noProof/>
                <w:webHidden/>
              </w:rPr>
            </w:r>
            <w:r w:rsidR="009F1E46">
              <w:rPr>
                <w:noProof/>
                <w:webHidden/>
              </w:rPr>
              <w:fldChar w:fldCharType="separate"/>
            </w:r>
            <w:r w:rsidR="009F1E46">
              <w:rPr>
                <w:noProof/>
                <w:webHidden/>
              </w:rPr>
              <w:t>5</w:t>
            </w:r>
            <w:r w:rsidR="009F1E46">
              <w:rPr>
                <w:noProof/>
                <w:webHidden/>
              </w:rPr>
              <w:fldChar w:fldCharType="end"/>
            </w:r>
          </w:hyperlink>
        </w:p>
        <w:p w14:paraId="3693EAD6" w14:textId="1C9C333F"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16" w:history="1">
            <w:r w:rsidR="009F1E46" w:rsidRPr="0052289E">
              <w:rPr>
                <w:rStyle w:val="Lienhypertexte"/>
                <w:noProof/>
              </w:rPr>
              <w:t>3</w:t>
            </w:r>
            <w:r w:rsidR="009F1E46">
              <w:rPr>
                <w:rFonts w:asciiTheme="minorHAnsi" w:eastAsiaTheme="minorEastAsia" w:hAnsiTheme="minorHAnsi" w:cstheme="minorBidi"/>
                <w:noProof/>
                <w:sz w:val="22"/>
                <w:szCs w:val="22"/>
                <w:lang w:eastAsia="fr-FR"/>
              </w:rPr>
              <w:tab/>
            </w:r>
            <w:r w:rsidR="009F1E46" w:rsidRPr="0052289E">
              <w:rPr>
                <w:rStyle w:val="Lienhypertexte"/>
                <w:noProof/>
              </w:rPr>
              <w:t>PIECES CONTRACTUELLES</w:t>
            </w:r>
            <w:r w:rsidR="009F1E46">
              <w:rPr>
                <w:noProof/>
                <w:webHidden/>
              </w:rPr>
              <w:tab/>
            </w:r>
            <w:r w:rsidR="009F1E46">
              <w:rPr>
                <w:noProof/>
                <w:webHidden/>
              </w:rPr>
              <w:fldChar w:fldCharType="begin"/>
            </w:r>
            <w:r w:rsidR="009F1E46">
              <w:rPr>
                <w:noProof/>
                <w:webHidden/>
              </w:rPr>
              <w:instrText xml:space="preserve"> PAGEREF _Toc215061216 \h </w:instrText>
            </w:r>
            <w:r w:rsidR="009F1E46">
              <w:rPr>
                <w:noProof/>
                <w:webHidden/>
              </w:rPr>
            </w:r>
            <w:r w:rsidR="009F1E46">
              <w:rPr>
                <w:noProof/>
                <w:webHidden/>
              </w:rPr>
              <w:fldChar w:fldCharType="separate"/>
            </w:r>
            <w:r w:rsidR="009F1E46">
              <w:rPr>
                <w:noProof/>
                <w:webHidden/>
              </w:rPr>
              <w:t>5</w:t>
            </w:r>
            <w:r w:rsidR="009F1E46">
              <w:rPr>
                <w:noProof/>
                <w:webHidden/>
              </w:rPr>
              <w:fldChar w:fldCharType="end"/>
            </w:r>
          </w:hyperlink>
        </w:p>
        <w:p w14:paraId="63A4F380" w14:textId="233344A1"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17" w:history="1">
            <w:r w:rsidR="009F1E46" w:rsidRPr="0052289E">
              <w:rPr>
                <w:rStyle w:val="Lienhypertexte"/>
                <w:noProof/>
              </w:rPr>
              <w:t>4</w:t>
            </w:r>
            <w:r w:rsidR="009F1E46">
              <w:rPr>
                <w:rFonts w:asciiTheme="minorHAnsi" w:eastAsiaTheme="minorEastAsia" w:hAnsiTheme="minorHAnsi" w:cstheme="minorBidi"/>
                <w:noProof/>
                <w:sz w:val="22"/>
                <w:szCs w:val="22"/>
                <w:lang w:eastAsia="fr-FR"/>
              </w:rPr>
              <w:tab/>
            </w:r>
            <w:r w:rsidR="009F1E46" w:rsidRPr="0052289E">
              <w:rPr>
                <w:rStyle w:val="Lienhypertexte"/>
                <w:noProof/>
              </w:rPr>
              <w:t>DUREE – DELAI D’EXECUTION</w:t>
            </w:r>
            <w:r w:rsidR="009F1E46">
              <w:rPr>
                <w:noProof/>
                <w:webHidden/>
              </w:rPr>
              <w:tab/>
            </w:r>
            <w:r w:rsidR="009F1E46">
              <w:rPr>
                <w:noProof/>
                <w:webHidden/>
              </w:rPr>
              <w:fldChar w:fldCharType="begin"/>
            </w:r>
            <w:r w:rsidR="009F1E46">
              <w:rPr>
                <w:noProof/>
                <w:webHidden/>
              </w:rPr>
              <w:instrText xml:space="preserve"> PAGEREF _Toc215061217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4A1E5495" w14:textId="45942F0A"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8" w:history="1">
            <w:r w:rsidR="009F1E46" w:rsidRPr="0052289E">
              <w:rPr>
                <w:rStyle w:val="Lienhypertexte"/>
                <w:noProof/>
              </w:rPr>
              <w:t>4.1</w:t>
            </w:r>
            <w:r w:rsidR="009F1E46">
              <w:rPr>
                <w:rFonts w:asciiTheme="minorHAnsi" w:eastAsiaTheme="minorEastAsia" w:hAnsiTheme="minorHAnsi" w:cstheme="minorBidi"/>
                <w:noProof/>
                <w:sz w:val="22"/>
                <w:szCs w:val="22"/>
                <w:lang w:eastAsia="fr-FR"/>
              </w:rPr>
              <w:tab/>
            </w:r>
            <w:r w:rsidR="009F1E46" w:rsidRPr="0052289E">
              <w:rPr>
                <w:rStyle w:val="Lienhypertexte"/>
                <w:noProof/>
              </w:rPr>
              <w:t>Durée de l’accord-cadre</w:t>
            </w:r>
            <w:r w:rsidR="009F1E46">
              <w:rPr>
                <w:noProof/>
                <w:webHidden/>
              </w:rPr>
              <w:tab/>
            </w:r>
            <w:r w:rsidR="009F1E46">
              <w:rPr>
                <w:noProof/>
                <w:webHidden/>
              </w:rPr>
              <w:fldChar w:fldCharType="begin"/>
            </w:r>
            <w:r w:rsidR="009F1E46">
              <w:rPr>
                <w:noProof/>
                <w:webHidden/>
              </w:rPr>
              <w:instrText xml:space="preserve"> PAGEREF _Toc215061218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089FC53A" w14:textId="2102E13E"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19" w:history="1">
            <w:r w:rsidR="009F1E46" w:rsidRPr="0052289E">
              <w:rPr>
                <w:rStyle w:val="Lienhypertexte"/>
                <w:noProof/>
              </w:rPr>
              <w:t>4.2</w:t>
            </w:r>
            <w:r w:rsidR="009F1E46">
              <w:rPr>
                <w:rFonts w:asciiTheme="minorHAnsi" w:eastAsiaTheme="minorEastAsia" w:hAnsiTheme="minorHAnsi" w:cstheme="minorBidi"/>
                <w:noProof/>
                <w:sz w:val="22"/>
                <w:szCs w:val="22"/>
                <w:lang w:eastAsia="fr-FR"/>
              </w:rPr>
              <w:tab/>
            </w:r>
            <w:r w:rsidR="009F1E46" w:rsidRPr="0052289E">
              <w:rPr>
                <w:rStyle w:val="Lienhypertexte"/>
                <w:noProof/>
              </w:rPr>
              <w:t>Durée et délais d’exécution des marchés subséquents</w:t>
            </w:r>
            <w:r w:rsidR="009F1E46">
              <w:rPr>
                <w:noProof/>
                <w:webHidden/>
              </w:rPr>
              <w:tab/>
            </w:r>
            <w:r w:rsidR="009F1E46">
              <w:rPr>
                <w:noProof/>
                <w:webHidden/>
              </w:rPr>
              <w:fldChar w:fldCharType="begin"/>
            </w:r>
            <w:r w:rsidR="009F1E46">
              <w:rPr>
                <w:noProof/>
                <w:webHidden/>
              </w:rPr>
              <w:instrText xml:space="preserve"> PAGEREF _Toc215061219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745E0787" w14:textId="5060B9DF"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20" w:history="1">
            <w:r w:rsidR="009F1E46" w:rsidRPr="0052289E">
              <w:rPr>
                <w:rStyle w:val="Lienhypertexte"/>
                <w:noProof/>
              </w:rPr>
              <w:t>4.3</w:t>
            </w:r>
            <w:r w:rsidR="009F1E46">
              <w:rPr>
                <w:rFonts w:asciiTheme="minorHAnsi" w:eastAsiaTheme="minorEastAsia" w:hAnsiTheme="minorHAnsi" w:cstheme="minorBidi"/>
                <w:noProof/>
                <w:sz w:val="22"/>
                <w:szCs w:val="22"/>
                <w:lang w:eastAsia="fr-FR"/>
              </w:rPr>
              <w:tab/>
            </w:r>
            <w:r w:rsidR="009F1E46" w:rsidRPr="0052289E">
              <w:rPr>
                <w:rStyle w:val="Lienhypertexte"/>
                <w:noProof/>
              </w:rPr>
              <w:t>Point de départ de la notification par courriel des marchés subséquents</w:t>
            </w:r>
            <w:r w:rsidR="009F1E46">
              <w:rPr>
                <w:noProof/>
                <w:webHidden/>
              </w:rPr>
              <w:tab/>
            </w:r>
            <w:r w:rsidR="009F1E46">
              <w:rPr>
                <w:noProof/>
                <w:webHidden/>
              </w:rPr>
              <w:fldChar w:fldCharType="begin"/>
            </w:r>
            <w:r w:rsidR="009F1E46">
              <w:rPr>
                <w:noProof/>
                <w:webHidden/>
              </w:rPr>
              <w:instrText xml:space="preserve"> PAGEREF _Toc215061220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5653AE7E" w14:textId="536F7433"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21" w:history="1">
            <w:r w:rsidR="009F1E46" w:rsidRPr="0052289E">
              <w:rPr>
                <w:rStyle w:val="Lienhypertexte"/>
                <w:noProof/>
              </w:rPr>
              <w:t>4.4</w:t>
            </w:r>
            <w:r w:rsidR="009F1E46">
              <w:rPr>
                <w:rFonts w:asciiTheme="minorHAnsi" w:eastAsiaTheme="minorEastAsia" w:hAnsiTheme="minorHAnsi" w:cstheme="minorBidi"/>
                <w:noProof/>
                <w:sz w:val="22"/>
                <w:szCs w:val="22"/>
                <w:lang w:eastAsia="fr-FR"/>
              </w:rPr>
              <w:tab/>
            </w:r>
            <w:r w:rsidR="009F1E46" w:rsidRPr="0052289E">
              <w:rPr>
                <w:rStyle w:val="Lienhypertexte"/>
                <w:noProof/>
              </w:rPr>
              <w:t>Prolongation des délais</w:t>
            </w:r>
            <w:r w:rsidR="009F1E46">
              <w:rPr>
                <w:noProof/>
                <w:webHidden/>
              </w:rPr>
              <w:tab/>
            </w:r>
            <w:r w:rsidR="009F1E46">
              <w:rPr>
                <w:noProof/>
                <w:webHidden/>
              </w:rPr>
              <w:fldChar w:fldCharType="begin"/>
            </w:r>
            <w:r w:rsidR="009F1E46">
              <w:rPr>
                <w:noProof/>
                <w:webHidden/>
              </w:rPr>
              <w:instrText xml:space="preserve"> PAGEREF _Toc215061221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6359F9B4" w14:textId="37BDC809"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22" w:history="1">
            <w:r w:rsidR="009F1E46" w:rsidRPr="0052289E">
              <w:rPr>
                <w:rStyle w:val="Lienhypertexte"/>
                <w:noProof/>
              </w:rPr>
              <w:t>5</w:t>
            </w:r>
            <w:r w:rsidR="009F1E46">
              <w:rPr>
                <w:rFonts w:asciiTheme="minorHAnsi" w:eastAsiaTheme="minorEastAsia" w:hAnsiTheme="minorHAnsi" w:cstheme="minorBidi"/>
                <w:noProof/>
                <w:sz w:val="22"/>
                <w:szCs w:val="22"/>
                <w:lang w:eastAsia="fr-FR"/>
              </w:rPr>
              <w:tab/>
            </w:r>
            <w:r w:rsidR="009F1E46" w:rsidRPr="0052289E">
              <w:rPr>
                <w:rStyle w:val="Lienhypertexte"/>
                <w:noProof/>
              </w:rPr>
              <w:t>DESCRIPTION DES PRESTATIONS</w:t>
            </w:r>
            <w:r w:rsidR="009F1E46">
              <w:rPr>
                <w:noProof/>
                <w:webHidden/>
              </w:rPr>
              <w:tab/>
            </w:r>
            <w:r w:rsidR="009F1E46">
              <w:rPr>
                <w:noProof/>
                <w:webHidden/>
              </w:rPr>
              <w:fldChar w:fldCharType="begin"/>
            </w:r>
            <w:r w:rsidR="009F1E46">
              <w:rPr>
                <w:noProof/>
                <w:webHidden/>
              </w:rPr>
              <w:instrText xml:space="preserve"> PAGEREF _Toc215061222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0DCD57BE" w14:textId="61ED9D30"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23" w:history="1">
            <w:r w:rsidR="009F1E46" w:rsidRPr="0052289E">
              <w:rPr>
                <w:rStyle w:val="Lienhypertexte"/>
                <w:noProof/>
              </w:rPr>
              <w:t>6</w:t>
            </w:r>
            <w:r w:rsidR="009F1E46">
              <w:rPr>
                <w:rFonts w:asciiTheme="minorHAnsi" w:eastAsiaTheme="minorEastAsia" w:hAnsiTheme="minorHAnsi" w:cstheme="minorBidi"/>
                <w:noProof/>
                <w:sz w:val="22"/>
                <w:szCs w:val="22"/>
                <w:lang w:eastAsia="fr-FR"/>
              </w:rPr>
              <w:tab/>
            </w:r>
            <w:r w:rsidR="009F1E46" w:rsidRPr="0052289E">
              <w:rPr>
                <w:rStyle w:val="Lienhypertexte"/>
                <w:noProof/>
              </w:rPr>
              <w:t>MODALITES D’ATTRIBUTION DES MARCHES SUBSEQUENTS</w:t>
            </w:r>
            <w:r w:rsidR="009F1E46">
              <w:rPr>
                <w:noProof/>
                <w:webHidden/>
              </w:rPr>
              <w:tab/>
            </w:r>
            <w:r w:rsidR="009F1E46">
              <w:rPr>
                <w:noProof/>
                <w:webHidden/>
              </w:rPr>
              <w:fldChar w:fldCharType="begin"/>
            </w:r>
            <w:r w:rsidR="009F1E46">
              <w:rPr>
                <w:noProof/>
                <w:webHidden/>
              </w:rPr>
              <w:instrText xml:space="preserve"> PAGEREF _Toc215061223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19ABD656" w14:textId="1495D50C"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24" w:history="1">
            <w:r w:rsidR="009F1E46" w:rsidRPr="0052289E">
              <w:rPr>
                <w:rStyle w:val="Lienhypertexte"/>
                <w:noProof/>
              </w:rPr>
              <w:t>6.1</w:t>
            </w:r>
            <w:r w:rsidR="009F1E46">
              <w:rPr>
                <w:rFonts w:asciiTheme="minorHAnsi" w:eastAsiaTheme="minorEastAsia" w:hAnsiTheme="minorHAnsi" w:cstheme="minorBidi"/>
                <w:noProof/>
                <w:sz w:val="22"/>
                <w:szCs w:val="22"/>
                <w:lang w:eastAsia="fr-FR"/>
              </w:rPr>
              <w:tab/>
            </w:r>
            <w:r w:rsidR="009F1E46" w:rsidRPr="0052289E">
              <w:rPr>
                <w:rStyle w:val="Lienhypertexte"/>
                <w:noProof/>
              </w:rPr>
              <w:t>Modalités de mise en concurrence pour les deux lots</w:t>
            </w:r>
            <w:r w:rsidR="009F1E46">
              <w:rPr>
                <w:noProof/>
                <w:webHidden/>
              </w:rPr>
              <w:tab/>
            </w:r>
            <w:r w:rsidR="009F1E46">
              <w:rPr>
                <w:noProof/>
                <w:webHidden/>
              </w:rPr>
              <w:fldChar w:fldCharType="begin"/>
            </w:r>
            <w:r w:rsidR="009F1E46">
              <w:rPr>
                <w:noProof/>
                <w:webHidden/>
              </w:rPr>
              <w:instrText xml:space="preserve"> PAGEREF _Toc215061224 \h </w:instrText>
            </w:r>
            <w:r w:rsidR="009F1E46">
              <w:rPr>
                <w:noProof/>
                <w:webHidden/>
              </w:rPr>
            </w:r>
            <w:r w:rsidR="009F1E46">
              <w:rPr>
                <w:noProof/>
                <w:webHidden/>
              </w:rPr>
              <w:fldChar w:fldCharType="separate"/>
            </w:r>
            <w:r w:rsidR="009F1E46">
              <w:rPr>
                <w:noProof/>
                <w:webHidden/>
              </w:rPr>
              <w:t>6</w:t>
            </w:r>
            <w:r w:rsidR="009F1E46">
              <w:rPr>
                <w:noProof/>
                <w:webHidden/>
              </w:rPr>
              <w:fldChar w:fldCharType="end"/>
            </w:r>
          </w:hyperlink>
        </w:p>
        <w:p w14:paraId="704A7190" w14:textId="69F0005F"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25" w:history="1">
            <w:r w:rsidR="009F1E46" w:rsidRPr="0052289E">
              <w:rPr>
                <w:rStyle w:val="Lienhypertexte"/>
                <w:noProof/>
              </w:rPr>
              <w:t>6.2</w:t>
            </w:r>
            <w:r w:rsidR="009F1E46">
              <w:rPr>
                <w:rFonts w:asciiTheme="minorHAnsi" w:eastAsiaTheme="minorEastAsia" w:hAnsiTheme="minorHAnsi" w:cstheme="minorBidi"/>
                <w:noProof/>
                <w:sz w:val="22"/>
                <w:szCs w:val="22"/>
                <w:lang w:eastAsia="fr-FR"/>
              </w:rPr>
              <w:tab/>
            </w:r>
            <w:r w:rsidR="009F1E46" w:rsidRPr="0052289E">
              <w:rPr>
                <w:rStyle w:val="Lienhypertexte"/>
                <w:noProof/>
              </w:rPr>
              <w:t>Les critères de jugement des offres des marchés subséquents pour les deux lots</w:t>
            </w:r>
            <w:r w:rsidR="009F1E46">
              <w:rPr>
                <w:noProof/>
                <w:webHidden/>
              </w:rPr>
              <w:tab/>
            </w:r>
            <w:r w:rsidR="009F1E46">
              <w:rPr>
                <w:noProof/>
                <w:webHidden/>
              </w:rPr>
              <w:fldChar w:fldCharType="begin"/>
            </w:r>
            <w:r w:rsidR="009F1E46">
              <w:rPr>
                <w:noProof/>
                <w:webHidden/>
              </w:rPr>
              <w:instrText xml:space="preserve"> PAGEREF _Toc215061225 \h </w:instrText>
            </w:r>
            <w:r w:rsidR="009F1E46">
              <w:rPr>
                <w:noProof/>
                <w:webHidden/>
              </w:rPr>
            </w:r>
            <w:r w:rsidR="009F1E46">
              <w:rPr>
                <w:noProof/>
                <w:webHidden/>
              </w:rPr>
              <w:fldChar w:fldCharType="separate"/>
            </w:r>
            <w:r w:rsidR="009F1E46">
              <w:rPr>
                <w:noProof/>
                <w:webHidden/>
              </w:rPr>
              <w:t>7</w:t>
            </w:r>
            <w:r w:rsidR="009F1E46">
              <w:rPr>
                <w:noProof/>
                <w:webHidden/>
              </w:rPr>
              <w:fldChar w:fldCharType="end"/>
            </w:r>
          </w:hyperlink>
        </w:p>
        <w:p w14:paraId="72F396B9" w14:textId="212C1AE8"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26" w:history="1">
            <w:r w:rsidR="009F1E46" w:rsidRPr="0052289E">
              <w:rPr>
                <w:rStyle w:val="Lienhypertexte"/>
                <w:noProof/>
              </w:rPr>
              <w:t>6.3</w:t>
            </w:r>
            <w:r w:rsidR="009F1E46">
              <w:rPr>
                <w:rFonts w:asciiTheme="minorHAnsi" w:eastAsiaTheme="minorEastAsia" w:hAnsiTheme="minorHAnsi" w:cstheme="minorBidi"/>
                <w:noProof/>
                <w:sz w:val="22"/>
                <w:szCs w:val="22"/>
                <w:lang w:eastAsia="fr-FR"/>
              </w:rPr>
              <w:tab/>
            </w:r>
            <w:r w:rsidR="009F1E46" w:rsidRPr="0052289E">
              <w:rPr>
                <w:rStyle w:val="Lienhypertexte"/>
                <w:noProof/>
              </w:rPr>
              <w:t>Absence de mise en concurrence de certains marchés subséquents</w:t>
            </w:r>
            <w:r w:rsidR="009F1E46">
              <w:rPr>
                <w:noProof/>
                <w:webHidden/>
              </w:rPr>
              <w:tab/>
            </w:r>
            <w:r w:rsidR="009F1E46">
              <w:rPr>
                <w:noProof/>
                <w:webHidden/>
              </w:rPr>
              <w:fldChar w:fldCharType="begin"/>
            </w:r>
            <w:r w:rsidR="009F1E46">
              <w:rPr>
                <w:noProof/>
                <w:webHidden/>
              </w:rPr>
              <w:instrText xml:space="preserve"> PAGEREF _Toc215061226 \h </w:instrText>
            </w:r>
            <w:r w:rsidR="009F1E46">
              <w:rPr>
                <w:noProof/>
                <w:webHidden/>
              </w:rPr>
            </w:r>
            <w:r w:rsidR="009F1E46">
              <w:rPr>
                <w:noProof/>
                <w:webHidden/>
              </w:rPr>
              <w:fldChar w:fldCharType="separate"/>
            </w:r>
            <w:r w:rsidR="009F1E46">
              <w:rPr>
                <w:noProof/>
                <w:webHidden/>
              </w:rPr>
              <w:t>7</w:t>
            </w:r>
            <w:r w:rsidR="009F1E46">
              <w:rPr>
                <w:noProof/>
                <w:webHidden/>
              </w:rPr>
              <w:fldChar w:fldCharType="end"/>
            </w:r>
          </w:hyperlink>
        </w:p>
        <w:p w14:paraId="05EA2954" w14:textId="07EFD459"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27" w:history="1">
            <w:r w:rsidR="009F1E46" w:rsidRPr="0052289E">
              <w:rPr>
                <w:rStyle w:val="Lienhypertexte"/>
                <w:noProof/>
              </w:rPr>
              <w:t>7</w:t>
            </w:r>
            <w:r w:rsidR="009F1E46">
              <w:rPr>
                <w:rFonts w:asciiTheme="minorHAnsi" w:eastAsiaTheme="minorEastAsia" w:hAnsiTheme="minorHAnsi" w:cstheme="minorBidi"/>
                <w:noProof/>
                <w:sz w:val="22"/>
                <w:szCs w:val="22"/>
                <w:lang w:eastAsia="fr-FR"/>
              </w:rPr>
              <w:tab/>
            </w:r>
            <w:r w:rsidR="009F1E46" w:rsidRPr="0052289E">
              <w:rPr>
                <w:rStyle w:val="Lienhypertexte"/>
                <w:noProof/>
              </w:rPr>
              <w:t>CONDITIONS GENERALES D’EXECUTION DES PRESTATIONS</w:t>
            </w:r>
            <w:r w:rsidR="009F1E46">
              <w:rPr>
                <w:noProof/>
                <w:webHidden/>
              </w:rPr>
              <w:tab/>
            </w:r>
            <w:r w:rsidR="009F1E46">
              <w:rPr>
                <w:noProof/>
                <w:webHidden/>
              </w:rPr>
              <w:fldChar w:fldCharType="begin"/>
            </w:r>
            <w:r w:rsidR="009F1E46">
              <w:rPr>
                <w:noProof/>
                <w:webHidden/>
              </w:rPr>
              <w:instrText xml:space="preserve"> PAGEREF _Toc215061227 \h </w:instrText>
            </w:r>
            <w:r w:rsidR="009F1E46">
              <w:rPr>
                <w:noProof/>
                <w:webHidden/>
              </w:rPr>
            </w:r>
            <w:r w:rsidR="009F1E46">
              <w:rPr>
                <w:noProof/>
                <w:webHidden/>
              </w:rPr>
              <w:fldChar w:fldCharType="separate"/>
            </w:r>
            <w:r w:rsidR="009F1E46">
              <w:rPr>
                <w:noProof/>
                <w:webHidden/>
              </w:rPr>
              <w:t>7</w:t>
            </w:r>
            <w:r w:rsidR="009F1E46">
              <w:rPr>
                <w:noProof/>
                <w:webHidden/>
              </w:rPr>
              <w:fldChar w:fldCharType="end"/>
            </w:r>
          </w:hyperlink>
        </w:p>
        <w:p w14:paraId="03402135" w14:textId="1385E144"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28" w:history="1">
            <w:r w:rsidR="009F1E46" w:rsidRPr="0052289E">
              <w:rPr>
                <w:rStyle w:val="Lienhypertexte"/>
                <w:noProof/>
              </w:rPr>
              <w:t>7.1</w:t>
            </w:r>
            <w:r w:rsidR="009F1E46">
              <w:rPr>
                <w:rFonts w:asciiTheme="minorHAnsi" w:eastAsiaTheme="minorEastAsia" w:hAnsiTheme="minorHAnsi" w:cstheme="minorBidi"/>
                <w:noProof/>
                <w:sz w:val="22"/>
                <w:szCs w:val="22"/>
                <w:lang w:eastAsia="fr-FR"/>
              </w:rPr>
              <w:tab/>
            </w:r>
            <w:r w:rsidR="009F1E46" w:rsidRPr="0052289E">
              <w:rPr>
                <w:rStyle w:val="Lienhypertexte"/>
                <w:noProof/>
              </w:rPr>
              <w:t>Modalités de suivi des prestations</w:t>
            </w:r>
            <w:r w:rsidR="009F1E46">
              <w:rPr>
                <w:noProof/>
                <w:webHidden/>
              </w:rPr>
              <w:tab/>
            </w:r>
            <w:r w:rsidR="009F1E46">
              <w:rPr>
                <w:noProof/>
                <w:webHidden/>
              </w:rPr>
              <w:fldChar w:fldCharType="begin"/>
            </w:r>
            <w:r w:rsidR="009F1E46">
              <w:rPr>
                <w:noProof/>
                <w:webHidden/>
              </w:rPr>
              <w:instrText xml:space="preserve"> PAGEREF _Toc215061228 \h </w:instrText>
            </w:r>
            <w:r w:rsidR="009F1E46">
              <w:rPr>
                <w:noProof/>
                <w:webHidden/>
              </w:rPr>
            </w:r>
            <w:r w:rsidR="009F1E46">
              <w:rPr>
                <w:noProof/>
                <w:webHidden/>
              </w:rPr>
              <w:fldChar w:fldCharType="separate"/>
            </w:r>
            <w:r w:rsidR="009F1E46">
              <w:rPr>
                <w:noProof/>
                <w:webHidden/>
              </w:rPr>
              <w:t>7</w:t>
            </w:r>
            <w:r w:rsidR="009F1E46">
              <w:rPr>
                <w:noProof/>
                <w:webHidden/>
              </w:rPr>
              <w:fldChar w:fldCharType="end"/>
            </w:r>
          </w:hyperlink>
        </w:p>
        <w:p w14:paraId="4E46AFBE" w14:textId="7E4E6CB8" w:rsidR="009F1E46" w:rsidRDefault="00C2679E">
          <w:pPr>
            <w:pStyle w:val="TM3"/>
            <w:tabs>
              <w:tab w:val="left" w:pos="1100"/>
              <w:tab w:val="right" w:leader="dot" w:pos="9060"/>
            </w:tabs>
            <w:rPr>
              <w:rFonts w:asciiTheme="minorHAnsi" w:eastAsiaTheme="minorEastAsia" w:hAnsiTheme="minorHAnsi" w:cstheme="minorBidi"/>
              <w:noProof/>
              <w:sz w:val="22"/>
              <w:szCs w:val="22"/>
              <w:lang w:eastAsia="fr-FR"/>
            </w:rPr>
          </w:pPr>
          <w:hyperlink w:anchor="_Toc215061229" w:history="1">
            <w:r w:rsidR="009F1E46" w:rsidRPr="0052289E">
              <w:rPr>
                <w:rStyle w:val="Lienhypertexte"/>
                <w:noProof/>
              </w:rPr>
              <w:t>7.1.1</w:t>
            </w:r>
            <w:r w:rsidR="009F1E46">
              <w:rPr>
                <w:rFonts w:asciiTheme="minorHAnsi" w:eastAsiaTheme="minorEastAsia" w:hAnsiTheme="minorHAnsi" w:cstheme="minorBidi"/>
                <w:noProof/>
                <w:sz w:val="22"/>
                <w:szCs w:val="22"/>
                <w:lang w:eastAsia="fr-FR"/>
              </w:rPr>
              <w:tab/>
            </w:r>
            <w:r w:rsidR="009F1E46" w:rsidRPr="0052289E">
              <w:rPr>
                <w:rStyle w:val="Lienhypertexte"/>
                <w:noProof/>
              </w:rPr>
              <w:t>Interlocuteur unique</w:t>
            </w:r>
            <w:r w:rsidR="009F1E46">
              <w:rPr>
                <w:noProof/>
                <w:webHidden/>
              </w:rPr>
              <w:tab/>
            </w:r>
            <w:r w:rsidR="009F1E46">
              <w:rPr>
                <w:noProof/>
                <w:webHidden/>
              </w:rPr>
              <w:fldChar w:fldCharType="begin"/>
            </w:r>
            <w:r w:rsidR="009F1E46">
              <w:rPr>
                <w:noProof/>
                <w:webHidden/>
              </w:rPr>
              <w:instrText xml:space="preserve"> PAGEREF _Toc215061229 \h </w:instrText>
            </w:r>
            <w:r w:rsidR="009F1E46">
              <w:rPr>
                <w:noProof/>
                <w:webHidden/>
              </w:rPr>
            </w:r>
            <w:r w:rsidR="009F1E46">
              <w:rPr>
                <w:noProof/>
                <w:webHidden/>
              </w:rPr>
              <w:fldChar w:fldCharType="separate"/>
            </w:r>
            <w:r w:rsidR="009F1E46">
              <w:rPr>
                <w:noProof/>
                <w:webHidden/>
              </w:rPr>
              <w:t>7</w:t>
            </w:r>
            <w:r w:rsidR="009F1E46">
              <w:rPr>
                <w:noProof/>
                <w:webHidden/>
              </w:rPr>
              <w:fldChar w:fldCharType="end"/>
            </w:r>
          </w:hyperlink>
        </w:p>
        <w:p w14:paraId="08D0DC6D" w14:textId="29456703" w:rsidR="009F1E46" w:rsidRDefault="00C2679E">
          <w:pPr>
            <w:pStyle w:val="TM3"/>
            <w:tabs>
              <w:tab w:val="left" w:pos="1100"/>
              <w:tab w:val="right" w:leader="dot" w:pos="9060"/>
            </w:tabs>
            <w:rPr>
              <w:rFonts w:asciiTheme="minorHAnsi" w:eastAsiaTheme="minorEastAsia" w:hAnsiTheme="minorHAnsi" w:cstheme="minorBidi"/>
              <w:noProof/>
              <w:sz w:val="22"/>
              <w:szCs w:val="22"/>
              <w:lang w:eastAsia="fr-FR"/>
            </w:rPr>
          </w:pPr>
          <w:hyperlink w:anchor="_Toc215061230" w:history="1">
            <w:r w:rsidR="009F1E46" w:rsidRPr="0052289E">
              <w:rPr>
                <w:rStyle w:val="Lienhypertexte"/>
                <w:noProof/>
              </w:rPr>
              <w:t>7.1.2</w:t>
            </w:r>
            <w:r w:rsidR="009F1E46">
              <w:rPr>
                <w:rFonts w:asciiTheme="minorHAnsi" w:eastAsiaTheme="minorEastAsia" w:hAnsiTheme="minorHAnsi" w:cstheme="minorBidi"/>
                <w:noProof/>
                <w:sz w:val="22"/>
                <w:szCs w:val="22"/>
                <w:lang w:eastAsia="fr-FR"/>
              </w:rPr>
              <w:tab/>
            </w:r>
            <w:r w:rsidR="009F1E46" w:rsidRPr="0052289E">
              <w:rPr>
                <w:rStyle w:val="Lienhypertexte"/>
                <w:noProof/>
              </w:rPr>
              <w:t>Réunions de suivi</w:t>
            </w:r>
            <w:r w:rsidR="009F1E46">
              <w:rPr>
                <w:noProof/>
                <w:webHidden/>
              </w:rPr>
              <w:tab/>
            </w:r>
            <w:r w:rsidR="009F1E46">
              <w:rPr>
                <w:noProof/>
                <w:webHidden/>
              </w:rPr>
              <w:fldChar w:fldCharType="begin"/>
            </w:r>
            <w:r w:rsidR="009F1E46">
              <w:rPr>
                <w:noProof/>
                <w:webHidden/>
              </w:rPr>
              <w:instrText xml:space="preserve"> PAGEREF _Toc215061230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4FA50841" w14:textId="1B175EA6"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31" w:history="1">
            <w:r w:rsidR="009F1E46" w:rsidRPr="0052289E">
              <w:rPr>
                <w:rStyle w:val="Lienhypertexte"/>
                <w:noProof/>
              </w:rPr>
              <w:t>8</w:t>
            </w:r>
            <w:r w:rsidR="009F1E46">
              <w:rPr>
                <w:rFonts w:asciiTheme="minorHAnsi" w:eastAsiaTheme="minorEastAsia" w:hAnsiTheme="minorHAnsi" w:cstheme="minorBidi"/>
                <w:noProof/>
                <w:sz w:val="22"/>
                <w:szCs w:val="22"/>
                <w:lang w:eastAsia="fr-FR"/>
              </w:rPr>
              <w:tab/>
            </w:r>
            <w:r w:rsidR="009F1E46" w:rsidRPr="0052289E">
              <w:rPr>
                <w:rStyle w:val="Lienhypertexte"/>
                <w:noProof/>
              </w:rPr>
              <w:t>OBLIGATION DES PARTIES</w:t>
            </w:r>
            <w:r w:rsidR="009F1E46">
              <w:rPr>
                <w:noProof/>
                <w:webHidden/>
              </w:rPr>
              <w:tab/>
            </w:r>
            <w:r w:rsidR="009F1E46">
              <w:rPr>
                <w:noProof/>
                <w:webHidden/>
              </w:rPr>
              <w:fldChar w:fldCharType="begin"/>
            </w:r>
            <w:r w:rsidR="009F1E46">
              <w:rPr>
                <w:noProof/>
                <w:webHidden/>
              </w:rPr>
              <w:instrText xml:space="preserve"> PAGEREF _Toc215061231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093A8A78" w14:textId="43B4D472"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32" w:history="1">
            <w:r w:rsidR="009F1E46" w:rsidRPr="0052289E">
              <w:rPr>
                <w:rStyle w:val="Lienhypertexte"/>
                <w:noProof/>
              </w:rPr>
              <w:t>8.1</w:t>
            </w:r>
            <w:r w:rsidR="009F1E46">
              <w:rPr>
                <w:rFonts w:asciiTheme="minorHAnsi" w:eastAsiaTheme="minorEastAsia" w:hAnsiTheme="minorHAnsi" w:cstheme="minorBidi"/>
                <w:noProof/>
                <w:sz w:val="22"/>
                <w:szCs w:val="22"/>
                <w:lang w:eastAsia="fr-FR"/>
              </w:rPr>
              <w:tab/>
            </w:r>
            <w:r w:rsidR="009F1E46" w:rsidRPr="0052289E">
              <w:rPr>
                <w:rStyle w:val="Lienhypertexte"/>
                <w:noProof/>
              </w:rPr>
              <w:t>Obligations du Titulaire</w:t>
            </w:r>
            <w:r w:rsidR="009F1E46">
              <w:rPr>
                <w:noProof/>
                <w:webHidden/>
              </w:rPr>
              <w:tab/>
            </w:r>
            <w:r w:rsidR="009F1E46">
              <w:rPr>
                <w:noProof/>
                <w:webHidden/>
              </w:rPr>
              <w:fldChar w:fldCharType="begin"/>
            </w:r>
            <w:r w:rsidR="009F1E46">
              <w:rPr>
                <w:noProof/>
                <w:webHidden/>
              </w:rPr>
              <w:instrText xml:space="preserve"> PAGEREF _Toc215061232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25DEE3CE" w14:textId="77BCD033" w:rsidR="009F1E46" w:rsidRDefault="00C2679E">
          <w:pPr>
            <w:pStyle w:val="TM3"/>
            <w:tabs>
              <w:tab w:val="left" w:pos="1100"/>
              <w:tab w:val="right" w:leader="dot" w:pos="9060"/>
            </w:tabs>
            <w:rPr>
              <w:rFonts w:asciiTheme="minorHAnsi" w:eastAsiaTheme="minorEastAsia" w:hAnsiTheme="minorHAnsi" w:cstheme="minorBidi"/>
              <w:noProof/>
              <w:sz w:val="22"/>
              <w:szCs w:val="22"/>
              <w:lang w:eastAsia="fr-FR"/>
            </w:rPr>
          </w:pPr>
          <w:hyperlink w:anchor="_Toc215061233" w:history="1">
            <w:r w:rsidR="009F1E46" w:rsidRPr="0052289E">
              <w:rPr>
                <w:rStyle w:val="Lienhypertexte"/>
                <w:noProof/>
              </w:rPr>
              <w:t>8.1.1</w:t>
            </w:r>
            <w:r w:rsidR="009F1E46">
              <w:rPr>
                <w:rFonts w:asciiTheme="minorHAnsi" w:eastAsiaTheme="minorEastAsia" w:hAnsiTheme="minorHAnsi" w:cstheme="minorBidi"/>
                <w:noProof/>
                <w:sz w:val="22"/>
                <w:szCs w:val="22"/>
                <w:lang w:eastAsia="fr-FR"/>
              </w:rPr>
              <w:tab/>
            </w:r>
            <w:r w:rsidR="009F1E46" w:rsidRPr="0052289E">
              <w:rPr>
                <w:rStyle w:val="Lienhypertexte"/>
                <w:noProof/>
              </w:rPr>
              <w:t>Obligation de résultat</w:t>
            </w:r>
            <w:r w:rsidR="009F1E46">
              <w:rPr>
                <w:noProof/>
                <w:webHidden/>
              </w:rPr>
              <w:tab/>
            </w:r>
            <w:r w:rsidR="009F1E46">
              <w:rPr>
                <w:noProof/>
                <w:webHidden/>
              </w:rPr>
              <w:fldChar w:fldCharType="begin"/>
            </w:r>
            <w:r w:rsidR="009F1E46">
              <w:rPr>
                <w:noProof/>
                <w:webHidden/>
              </w:rPr>
              <w:instrText xml:space="preserve"> PAGEREF _Toc215061233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72D610E0" w14:textId="5A64B9BB" w:rsidR="009F1E46" w:rsidRDefault="00C2679E">
          <w:pPr>
            <w:pStyle w:val="TM3"/>
            <w:tabs>
              <w:tab w:val="left" w:pos="1100"/>
              <w:tab w:val="right" w:leader="dot" w:pos="9060"/>
            </w:tabs>
            <w:rPr>
              <w:rFonts w:asciiTheme="minorHAnsi" w:eastAsiaTheme="minorEastAsia" w:hAnsiTheme="minorHAnsi" w:cstheme="minorBidi"/>
              <w:noProof/>
              <w:sz w:val="22"/>
              <w:szCs w:val="22"/>
              <w:lang w:eastAsia="fr-FR"/>
            </w:rPr>
          </w:pPr>
          <w:hyperlink w:anchor="_Toc215061234" w:history="1">
            <w:r w:rsidR="009F1E46" w:rsidRPr="0052289E">
              <w:rPr>
                <w:rStyle w:val="Lienhypertexte"/>
                <w:noProof/>
              </w:rPr>
              <w:t>8.1.2</w:t>
            </w:r>
            <w:r w:rsidR="009F1E46">
              <w:rPr>
                <w:rFonts w:asciiTheme="minorHAnsi" w:eastAsiaTheme="minorEastAsia" w:hAnsiTheme="minorHAnsi" w:cstheme="minorBidi"/>
                <w:noProof/>
                <w:sz w:val="22"/>
                <w:szCs w:val="22"/>
                <w:lang w:eastAsia="fr-FR"/>
              </w:rPr>
              <w:tab/>
            </w:r>
            <w:r w:rsidR="009F1E46" w:rsidRPr="0052289E">
              <w:rPr>
                <w:rStyle w:val="Lienhypertexte"/>
                <w:noProof/>
              </w:rPr>
              <w:t>Obligations relatives au personnel</w:t>
            </w:r>
            <w:r w:rsidR="009F1E46">
              <w:rPr>
                <w:noProof/>
                <w:webHidden/>
              </w:rPr>
              <w:tab/>
            </w:r>
            <w:r w:rsidR="009F1E46">
              <w:rPr>
                <w:noProof/>
                <w:webHidden/>
              </w:rPr>
              <w:fldChar w:fldCharType="begin"/>
            </w:r>
            <w:r w:rsidR="009F1E46">
              <w:rPr>
                <w:noProof/>
                <w:webHidden/>
              </w:rPr>
              <w:instrText xml:space="preserve"> PAGEREF _Toc215061234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195266AD" w14:textId="30BB2331" w:rsidR="009F1E46" w:rsidRDefault="00C2679E">
          <w:pPr>
            <w:pStyle w:val="TM3"/>
            <w:tabs>
              <w:tab w:val="left" w:pos="1100"/>
              <w:tab w:val="right" w:leader="dot" w:pos="9060"/>
            </w:tabs>
            <w:rPr>
              <w:rFonts w:asciiTheme="minorHAnsi" w:eastAsiaTheme="minorEastAsia" w:hAnsiTheme="minorHAnsi" w:cstheme="minorBidi"/>
              <w:noProof/>
              <w:sz w:val="22"/>
              <w:szCs w:val="22"/>
              <w:lang w:eastAsia="fr-FR"/>
            </w:rPr>
          </w:pPr>
          <w:hyperlink w:anchor="_Toc215061235" w:history="1">
            <w:r w:rsidR="009F1E46" w:rsidRPr="0052289E">
              <w:rPr>
                <w:rStyle w:val="Lienhypertexte"/>
                <w:noProof/>
              </w:rPr>
              <w:t>8.1.3</w:t>
            </w:r>
            <w:r w:rsidR="009F1E46">
              <w:rPr>
                <w:rFonts w:asciiTheme="minorHAnsi" w:eastAsiaTheme="minorEastAsia" w:hAnsiTheme="minorHAnsi" w:cstheme="minorBidi"/>
                <w:noProof/>
                <w:sz w:val="22"/>
                <w:szCs w:val="22"/>
                <w:lang w:eastAsia="fr-FR"/>
              </w:rPr>
              <w:tab/>
            </w:r>
            <w:r w:rsidR="009F1E46" w:rsidRPr="0052289E">
              <w:rPr>
                <w:rStyle w:val="Lienhypertexte"/>
                <w:noProof/>
              </w:rPr>
              <w:t>Connaissance des lieux et environnement</w:t>
            </w:r>
            <w:r w:rsidR="009F1E46">
              <w:rPr>
                <w:noProof/>
                <w:webHidden/>
              </w:rPr>
              <w:tab/>
            </w:r>
            <w:r w:rsidR="009F1E46">
              <w:rPr>
                <w:noProof/>
                <w:webHidden/>
              </w:rPr>
              <w:fldChar w:fldCharType="begin"/>
            </w:r>
            <w:r w:rsidR="009F1E46">
              <w:rPr>
                <w:noProof/>
                <w:webHidden/>
              </w:rPr>
              <w:instrText xml:space="preserve"> PAGEREF _Toc215061235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0939B3B9" w14:textId="782BE79A" w:rsidR="009F1E46" w:rsidRDefault="00C2679E">
          <w:pPr>
            <w:pStyle w:val="TM3"/>
            <w:tabs>
              <w:tab w:val="left" w:pos="1100"/>
              <w:tab w:val="right" w:leader="dot" w:pos="9060"/>
            </w:tabs>
            <w:rPr>
              <w:rFonts w:asciiTheme="minorHAnsi" w:eastAsiaTheme="minorEastAsia" w:hAnsiTheme="minorHAnsi" w:cstheme="minorBidi"/>
              <w:noProof/>
              <w:sz w:val="22"/>
              <w:szCs w:val="22"/>
              <w:lang w:eastAsia="fr-FR"/>
            </w:rPr>
          </w:pPr>
          <w:hyperlink w:anchor="_Toc215061236" w:history="1">
            <w:r w:rsidR="009F1E46" w:rsidRPr="0052289E">
              <w:rPr>
                <w:rStyle w:val="Lienhypertexte"/>
                <w:noProof/>
              </w:rPr>
              <w:t>8.1.4</w:t>
            </w:r>
            <w:r w:rsidR="009F1E46">
              <w:rPr>
                <w:rFonts w:asciiTheme="minorHAnsi" w:eastAsiaTheme="minorEastAsia" w:hAnsiTheme="minorHAnsi" w:cstheme="minorBidi"/>
                <w:noProof/>
                <w:sz w:val="22"/>
                <w:szCs w:val="22"/>
                <w:lang w:eastAsia="fr-FR"/>
              </w:rPr>
              <w:tab/>
            </w:r>
            <w:r w:rsidR="009F1E46" w:rsidRPr="0052289E">
              <w:rPr>
                <w:rStyle w:val="Lienhypertexte"/>
                <w:noProof/>
              </w:rPr>
              <w:t>Obligation de conseil</w:t>
            </w:r>
            <w:r w:rsidR="009F1E46">
              <w:rPr>
                <w:noProof/>
                <w:webHidden/>
              </w:rPr>
              <w:tab/>
            </w:r>
            <w:r w:rsidR="009F1E46">
              <w:rPr>
                <w:noProof/>
                <w:webHidden/>
              </w:rPr>
              <w:fldChar w:fldCharType="begin"/>
            </w:r>
            <w:r w:rsidR="009F1E46">
              <w:rPr>
                <w:noProof/>
                <w:webHidden/>
              </w:rPr>
              <w:instrText xml:space="preserve"> PAGEREF _Toc215061236 \h </w:instrText>
            </w:r>
            <w:r w:rsidR="009F1E46">
              <w:rPr>
                <w:noProof/>
                <w:webHidden/>
              </w:rPr>
            </w:r>
            <w:r w:rsidR="009F1E46">
              <w:rPr>
                <w:noProof/>
                <w:webHidden/>
              </w:rPr>
              <w:fldChar w:fldCharType="separate"/>
            </w:r>
            <w:r w:rsidR="009F1E46">
              <w:rPr>
                <w:noProof/>
                <w:webHidden/>
              </w:rPr>
              <w:t>8</w:t>
            </w:r>
            <w:r w:rsidR="009F1E46">
              <w:rPr>
                <w:noProof/>
                <w:webHidden/>
              </w:rPr>
              <w:fldChar w:fldCharType="end"/>
            </w:r>
          </w:hyperlink>
        </w:p>
        <w:p w14:paraId="05B06E84" w14:textId="4E45F171"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37" w:history="1">
            <w:r w:rsidR="009F1E46" w:rsidRPr="0052289E">
              <w:rPr>
                <w:rStyle w:val="Lienhypertexte"/>
                <w:noProof/>
              </w:rPr>
              <w:t>8.2</w:t>
            </w:r>
            <w:r w:rsidR="009F1E46">
              <w:rPr>
                <w:rFonts w:asciiTheme="minorHAnsi" w:eastAsiaTheme="minorEastAsia" w:hAnsiTheme="minorHAnsi" w:cstheme="minorBidi"/>
                <w:noProof/>
                <w:sz w:val="22"/>
                <w:szCs w:val="22"/>
                <w:lang w:eastAsia="fr-FR"/>
              </w:rPr>
              <w:tab/>
            </w:r>
            <w:r w:rsidR="009F1E46" w:rsidRPr="0052289E">
              <w:rPr>
                <w:rStyle w:val="Lienhypertexte"/>
                <w:noProof/>
              </w:rPr>
              <w:t>Obligations de la BnF</w:t>
            </w:r>
            <w:r w:rsidR="009F1E46">
              <w:rPr>
                <w:noProof/>
                <w:webHidden/>
              </w:rPr>
              <w:tab/>
            </w:r>
            <w:r w:rsidR="009F1E46">
              <w:rPr>
                <w:noProof/>
                <w:webHidden/>
              </w:rPr>
              <w:fldChar w:fldCharType="begin"/>
            </w:r>
            <w:r w:rsidR="009F1E46">
              <w:rPr>
                <w:noProof/>
                <w:webHidden/>
              </w:rPr>
              <w:instrText xml:space="preserve"> PAGEREF _Toc215061237 \h </w:instrText>
            </w:r>
            <w:r w:rsidR="009F1E46">
              <w:rPr>
                <w:noProof/>
                <w:webHidden/>
              </w:rPr>
            </w:r>
            <w:r w:rsidR="009F1E46">
              <w:rPr>
                <w:noProof/>
                <w:webHidden/>
              </w:rPr>
              <w:fldChar w:fldCharType="separate"/>
            </w:r>
            <w:r w:rsidR="009F1E46">
              <w:rPr>
                <w:noProof/>
                <w:webHidden/>
              </w:rPr>
              <w:t>9</w:t>
            </w:r>
            <w:r w:rsidR="009F1E46">
              <w:rPr>
                <w:noProof/>
                <w:webHidden/>
              </w:rPr>
              <w:fldChar w:fldCharType="end"/>
            </w:r>
          </w:hyperlink>
        </w:p>
        <w:p w14:paraId="5C8C7B2B" w14:textId="017D739F" w:rsidR="009F1E46" w:rsidRDefault="00C2679E">
          <w:pPr>
            <w:pStyle w:val="TM1"/>
            <w:tabs>
              <w:tab w:val="left" w:pos="400"/>
              <w:tab w:val="right" w:leader="dot" w:pos="9060"/>
            </w:tabs>
            <w:rPr>
              <w:rFonts w:asciiTheme="minorHAnsi" w:eastAsiaTheme="minorEastAsia" w:hAnsiTheme="minorHAnsi" w:cstheme="minorBidi"/>
              <w:noProof/>
              <w:sz w:val="22"/>
              <w:szCs w:val="22"/>
              <w:lang w:eastAsia="fr-FR"/>
            </w:rPr>
          </w:pPr>
          <w:hyperlink w:anchor="_Toc215061238" w:history="1">
            <w:r w:rsidR="009F1E46" w:rsidRPr="0052289E">
              <w:rPr>
                <w:rStyle w:val="Lienhypertexte"/>
                <w:noProof/>
              </w:rPr>
              <w:t>9</w:t>
            </w:r>
            <w:r w:rsidR="009F1E46">
              <w:rPr>
                <w:rFonts w:asciiTheme="minorHAnsi" w:eastAsiaTheme="minorEastAsia" w:hAnsiTheme="minorHAnsi" w:cstheme="minorBidi"/>
                <w:noProof/>
                <w:sz w:val="22"/>
                <w:szCs w:val="22"/>
                <w:lang w:eastAsia="fr-FR"/>
              </w:rPr>
              <w:tab/>
            </w:r>
            <w:r w:rsidR="009F1E46" w:rsidRPr="0052289E">
              <w:rPr>
                <w:rStyle w:val="Lienhypertexte"/>
                <w:noProof/>
              </w:rPr>
              <w:t>MODALITES DE VERIFICATION DES PRESTATIONS</w:t>
            </w:r>
            <w:r w:rsidR="009F1E46">
              <w:rPr>
                <w:noProof/>
                <w:webHidden/>
              </w:rPr>
              <w:tab/>
            </w:r>
            <w:r w:rsidR="009F1E46">
              <w:rPr>
                <w:noProof/>
                <w:webHidden/>
              </w:rPr>
              <w:fldChar w:fldCharType="begin"/>
            </w:r>
            <w:r w:rsidR="009F1E46">
              <w:rPr>
                <w:noProof/>
                <w:webHidden/>
              </w:rPr>
              <w:instrText xml:space="preserve"> PAGEREF _Toc215061238 \h </w:instrText>
            </w:r>
            <w:r w:rsidR="009F1E46">
              <w:rPr>
                <w:noProof/>
                <w:webHidden/>
              </w:rPr>
            </w:r>
            <w:r w:rsidR="009F1E46">
              <w:rPr>
                <w:noProof/>
                <w:webHidden/>
              </w:rPr>
              <w:fldChar w:fldCharType="separate"/>
            </w:r>
            <w:r w:rsidR="009F1E46">
              <w:rPr>
                <w:noProof/>
                <w:webHidden/>
              </w:rPr>
              <w:t>9</w:t>
            </w:r>
            <w:r w:rsidR="009F1E46">
              <w:rPr>
                <w:noProof/>
                <w:webHidden/>
              </w:rPr>
              <w:fldChar w:fldCharType="end"/>
            </w:r>
          </w:hyperlink>
        </w:p>
        <w:p w14:paraId="145E09D3" w14:textId="5B5F3329"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39" w:history="1">
            <w:r w:rsidR="009F1E46" w:rsidRPr="0052289E">
              <w:rPr>
                <w:rStyle w:val="Lienhypertexte"/>
                <w:noProof/>
              </w:rPr>
              <w:t>10</w:t>
            </w:r>
            <w:r w:rsidR="009F1E46">
              <w:rPr>
                <w:rFonts w:asciiTheme="minorHAnsi" w:eastAsiaTheme="minorEastAsia" w:hAnsiTheme="minorHAnsi" w:cstheme="minorBidi"/>
                <w:noProof/>
                <w:sz w:val="22"/>
                <w:szCs w:val="22"/>
                <w:lang w:eastAsia="fr-FR"/>
              </w:rPr>
              <w:tab/>
            </w:r>
            <w:r w:rsidR="009F1E46" w:rsidRPr="0052289E">
              <w:rPr>
                <w:rStyle w:val="Lienhypertexte"/>
                <w:noProof/>
              </w:rPr>
              <w:t>REGIME DES DROITS DE PROPRIETES INTELLECTUELLES OU DES DROITS DE TOUTE AUTRE NATURE RELATIFS AUX RESULTATS</w:t>
            </w:r>
            <w:r w:rsidR="009F1E46">
              <w:rPr>
                <w:noProof/>
                <w:webHidden/>
              </w:rPr>
              <w:tab/>
            </w:r>
            <w:r w:rsidR="009F1E46">
              <w:rPr>
                <w:noProof/>
                <w:webHidden/>
              </w:rPr>
              <w:fldChar w:fldCharType="begin"/>
            </w:r>
            <w:r w:rsidR="009F1E46">
              <w:rPr>
                <w:noProof/>
                <w:webHidden/>
              </w:rPr>
              <w:instrText xml:space="preserve"> PAGEREF _Toc215061239 \h </w:instrText>
            </w:r>
            <w:r w:rsidR="009F1E46">
              <w:rPr>
                <w:noProof/>
                <w:webHidden/>
              </w:rPr>
            </w:r>
            <w:r w:rsidR="009F1E46">
              <w:rPr>
                <w:noProof/>
                <w:webHidden/>
              </w:rPr>
              <w:fldChar w:fldCharType="separate"/>
            </w:r>
            <w:r w:rsidR="009F1E46">
              <w:rPr>
                <w:noProof/>
                <w:webHidden/>
              </w:rPr>
              <w:t>9</w:t>
            </w:r>
            <w:r w:rsidR="009F1E46">
              <w:rPr>
                <w:noProof/>
                <w:webHidden/>
              </w:rPr>
              <w:fldChar w:fldCharType="end"/>
            </w:r>
          </w:hyperlink>
        </w:p>
        <w:p w14:paraId="76AB9806" w14:textId="00B24B0D"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40" w:history="1">
            <w:r w:rsidR="009F1E46" w:rsidRPr="0052289E">
              <w:rPr>
                <w:rStyle w:val="Lienhypertexte"/>
                <w:noProof/>
              </w:rPr>
              <w:t>11</w:t>
            </w:r>
            <w:r w:rsidR="009F1E46">
              <w:rPr>
                <w:rFonts w:asciiTheme="minorHAnsi" w:eastAsiaTheme="minorEastAsia" w:hAnsiTheme="minorHAnsi" w:cstheme="minorBidi"/>
                <w:noProof/>
                <w:sz w:val="22"/>
                <w:szCs w:val="22"/>
                <w:lang w:eastAsia="fr-FR"/>
              </w:rPr>
              <w:tab/>
            </w:r>
            <w:r w:rsidR="009F1E46" w:rsidRPr="0052289E">
              <w:rPr>
                <w:rStyle w:val="Lienhypertexte"/>
                <w:noProof/>
              </w:rPr>
              <w:t>PENALITES</w:t>
            </w:r>
            <w:r w:rsidR="009F1E46">
              <w:rPr>
                <w:noProof/>
                <w:webHidden/>
              </w:rPr>
              <w:tab/>
            </w:r>
            <w:r w:rsidR="009F1E46">
              <w:rPr>
                <w:noProof/>
                <w:webHidden/>
              </w:rPr>
              <w:fldChar w:fldCharType="begin"/>
            </w:r>
            <w:r w:rsidR="009F1E46">
              <w:rPr>
                <w:noProof/>
                <w:webHidden/>
              </w:rPr>
              <w:instrText xml:space="preserve"> PAGEREF _Toc215061240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2FF41D1C" w14:textId="0BDB582D"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41" w:history="1">
            <w:r w:rsidR="009F1E46" w:rsidRPr="0052289E">
              <w:rPr>
                <w:rStyle w:val="Lienhypertexte"/>
                <w:noProof/>
              </w:rPr>
              <w:t>11.1</w:t>
            </w:r>
            <w:r w:rsidR="009F1E46">
              <w:rPr>
                <w:rFonts w:asciiTheme="minorHAnsi" w:eastAsiaTheme="minorEastAsia" w:hAnsiTheme="minorHAnsi" w:cstheme="minorBidi"/>
                <w:noProof/>
                <w:sz w:val="22"/>
                <w:szCs w:val="22"/>
                <w:lang w:eastAsia="fr-FR"/>
              </w:rPr>
              <w:tab/>
            </w:r>
            <w:r w:rsidR="009F1E46" w:rsidRPr="0052289E">
              <w:rPr>
                <w:rStyle w:val="Lienhypertexte"/>
                <w:noProof/>
              </w:rPr>
              <w:t>Pénalité de retard dans la remise d’un livrable</w:t>
            </w:r>
            <w:r w:rsidR="009F1E46">
              <w:rPr>
                <w:noProof/>
                <w:webHidden/>
              </w:rPr>
              <w:tab/>
            </w:r>
            <w:r w:rsidR="009F1E46">
              <w:rPr>
                <w:noProof/>
                <w:webHidden/>
              </w:rPr>
              <w:fldChar w:fldCharType="begin"/>
            </w:r>
            <w:r w:rsidR="009F1E46">
              <w:rPr>
                <w:noProof/>
                <w:webHidden/>
              </w:rPr>
              <w:instrText xml:space="preserve"> PAGEREF _Toc215061241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430D899F" w14:textId="2B253831"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42" w:history="1">
            <w:r w:rsidR="009F1E46" w:rsidRPr="0052289E">
              <w:rPr>
                <w:rStyle w:val="Lienhypertexte"/>
                <w:noProof/>
              </w:rPr>
              <w:t>11.2</w:t>
            </w:r>
            <w:r w:rsidR="009F1E46">
              <w:rPr>
                <w:rFonts w:asciiTheme="minorHAnsi" w:eastAsiaTheme="minorEastAsia" w:hAnsiTheme="minorHAnsi" w:cstheme="minorBidi"/>
                <w:noProof/>
                <w:sz w:val="22"/>
                <w:szCs w:val="22"/>
                <w:lang w:eastAsia="fr-FR"/>
              </w:rPr>
              <w:tab/>
            </w:r>
            <w:r w:rsidR="009F1E46" w:rsidRPr="0052289E">
              <w:rPr>
                <w:rStyle w:val="Lienhypertexte"/>
                <w:noProof/>
              </w:rPr>
              <w:t>Indice complémentaires à compter du deuxième indice</w:t>
            </w:r>
            <w:r w:rsidR="009F1E46">
              <w:rPr>
                <w:noProof/>
                <w:webHidden/>
              </w:rPr>
              <w:tab/>
            </w:r>
            <w:r w:rsidR="009F1E46">
              <w:rPr>
                <w:noProof/>
                <w:webHidden/>
              </w:rPr>
              <w:fldChar w:fldCharType="begin"/>
            </w:r>
            <w:r w:rsidR="009F1E46">
              <w:rPr>
                <w:noProof/>
                <w:webHidden/>
              </w:rPr>
              <w:instrText xml:space="preserve"> PAGEREF _Toc215061242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7965796B" w14:textId="258B97E8"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43" w:history="1">
            <w:r w:rsidR="009F1E46" w:rsidRPr="0052289E">
              <w:rPr>
                <w:rStyle w:val="Lienhypertexte"/>
                <w:noProof/>
              </w:rPr>
              <w:t>11.3</w:t>
            </w:r>
            <w:r w:rsidR="009F1E46">
              <w:rPr>
                <w:rFonts w:asciiTheme="minorHAnsi" w:eastAsiaTheme="minorEastAsia" w:hAnsiTheme="minorHAnsi" w:cstheme="minorBidi"/>
                <w:noProof/>
                <w:sz w:val="22"/>
                <w:szCs w:val="22"/>
                <w:lang w:eastAsia="fr-FR"/>
              </w:rPr>
              <w:tab/>
            </w:r>
            <w:r w:rsidR="009F1E46" w:rsidRPr="0052289E">
              <w:rPr>
                <w:rStyle w:val="Lienhypertexte"/>
                <w:noProof/>
              </w:rPr>
              <w:t>Pénalité pour absence aux réunions de suivi</w:t>
            </w:r>
            <w:r w:rsidR="009F1E46">
              <w:rPr>
                <w:noProof/>
                <w:webHidden/>
              </w:rPr>
              <w:tab/>
            </w:r>
            <w:r w:rsidR="009F1E46">
              <w:rPr>
                <w:noProof/>
                <w:webHidden/>
              </w:rPr>
              <w:fldChar w:fldCharType="begin"/>
            </w:r>
            <w:r w:rsidR="009F1E46">
              <w:rPr>
                <w:noProof/>
                <w:webHidden/>
              </w:rPr>
              <w:instrText xml:space="preserve"> PAGEREF _Toc215061243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44EFE3D9" w14:textId="6B89603A"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44" w:history="1">
            <w:r w:rsidR="009F1E46" w:rsidRPr="0052289E">
              <w:rPr>
                <w:rStyle w:val="Lienhypertexte"/>
                <w:noProof/>
              </w:rPr>
              <w:t>11.4</w:t>
            </w:r>
            <w:r w:rsidR="009F1E46">
              <w:rPr>
                <w:rFonts w:asciiTheme="minorHAnsi" w:eastAsiaTheme="minorEastAsia" w:hAnsiTheme="minorHAnsi" w:cstheme="minorBidi"/>
                <w:noProof/>
                <w:sz w:val="22"/>
                <w:szCs w:val="22"/>
                <w:lang w:eastAsia="fr-FR"/>
              </w:rPr>
              <w:tab/>
            </w:r>
            <w:r w:rsidR="009F1E46" w:rsidRPr="0052289E">
              <w:rPr>
                <w:rStyle w:val="Lienhypertexte"/>
                <w:noProof/>
              </w:rPr>
              <w:t>Pénalité pour manquement de devoir de conseil</w:t>
            </w:r>
            <w:r w:rsidR="009F1E46">
              <w:rPr>
                <w:noProof/>
                <w:webHidden/>
              </w:rPr>
              <w:tab/>
            </w:r>
            <w:r w:rsidR="009F1E46">
              <w:rPr>
                <w:noProof/>
                <w:webHidden/>
              </w:rPr>
              <w:fldChar w:fldCharType="begin"/>
            </w:r>
            <w:r w:rsidR="009F1E46">
              <w:rPr>
                <w:noProof/>
                <w:webHidden/>
              </w:rPr>
              <w:instrText xml:space="preserve"> PAGEREF _Toc215061244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4204DDEA" w14:textId="6B41A35E"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45" w:history="1">
            <w:r w:rsidR="009F1E46" w:rsidRPr="0052289E">
              <w:rPr>
                <w:rStyle w:val="Lienhypertexte"/>
                <w:noProof/>
              </w:rPr>
              <w:t>11.5</w:t>
            </w:r>
            <w:r w:rsidR="009F1E46">
              <w:rPr>
                <w:rFonts w:asciiTheme="minorHAnsi" w:eastAsiaTheme="minorEastAsia" w:hAnsiTheme="minorHAnsi" w:cstheme="minorBidi"/>
                <w:noProof/>
                <w:sz w:val="22"/>
                <w:szCs w:val="22"/>
                <w:lang w:eastAsia="fr-FR"/>
              </w:rPr>
              <w:tab/>
            </w:r>
            <w:r w:rsidR="009F1E46" w:rsidRPr="0052289E">
              <w:rPr>
                <w:rStyle w:val="Lienhypertexte"/>
                <w:noProof/>
              </w:rPr>
              <w:t>Pénalités applicables en cas de non-respect des obligations environnementales</w:t>
            </w:r>
            <w:r w:rsidR="009F1E46">
              <w:rPr>
                <w:noProof/>
                <w:webHidden/>
              </w:rPr>
              <w:tab/>
            </w:r>
            <w:r w:rsidR="009F1E46">
              <w:rPr>
                <w:noProof/>
                <w:webHidden/>
              </w:rPr>
              <w:fldChar w:fldCharType="begin"/>
            </w:r>
            <w:r w:rsidR="009F1E46">
              <w:rPr>
                <w:noProof/>
                <w:webHidden/>
              </w:rPr>
              <w:instrText xml:space="preserve"> PAGEREF _Toc215061245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4FC22AEE" w14:textId="1FC6DD3C"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46" w:history="1">
            <w:r w:rsidR="009F1E46" w:rsidRPr="0052289E">
              <w:rPr>
                <w:rStyle w:val="Lienhypertexte"/>
                <w:noProof/>
              </w:rPr>
              <w:t>12</w:t>
            </w:r>
            <w:r w:rsidR="009F1E46">
              <w:rPr>
                <w:rFonts w:asciiTheme="minorHAnsi" w:eastAsiaTheme="minorEastAsia" w:hAnsiTheme="minorHAnsi" w:cstheme="minorBidi"/>
                <w:noProof/>
                <w:sz w:val="22"/>
                <w:szCs w:val="22"/>
                <w:lang w:eastAsia="fr-FR"/>
              </w:rPr>
              <w:tab/>
            </w:r>
            <w:r w:rsidR="009F1E46" w:rsidRPr="0052289E">
              <w:rPr>
                <w:rStyle w:val="Lienhypertexte"/>
                <w:noProof/>
              </w:rPr>
              <w:t>PRIX ET REGLEMENT DES COMPTES</w:t>
            </w:r>
            <w:r w:rsidR="009F1E46">
              <w:rPr>
                <w:noProof/>
                <w:webHidden/>
              </w:rPr>
              <w:tab/>
            </w:r>
            <w:r w:rsidR="009F1E46">
              <w:rPr>
                <w:noProof/>
                <w:webHidden/>
              </w:rPr>
              <w:fldChar w:fldCharType="begin"/>
            </w:r>
            <w:r w:rsidR="009F1E46">
              <w:rPr>
                <w:noProof/>
                <w:webHidden/>
              </w:rPr>
              <w:instrText xml:space="preserve"> PAGEREF _Toc215061246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66F5CCE4" w14:textId="245CC918"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47" w:history="1">
            <w:r w:rsidR="009F1E46" w:rsidRPr="0052289E">
              <w:rPr>
                <w:rStyle w:val="Lienhypertexte"/>
                <w:noProof/>
              </w:rPr>
              <w:t>12.1</w:t>
            </w:r>
            <w:r w:rsidR="009F1E46">
              <w:rPr>
                <w:rFonts w:asciiTheme="minorHAnsi" w:eastAsiaTheme="minorEastAsia" w:hAnsiTheme="minorHAnsi" w:cstheme="minorBidi"/>
                <w:noProof/>
                <w:sz w:val="22"/>
                <w:szCs w:val="22"/>
                <w:lang w:eastAsia="fr-FR"/>
              </w:rPr>
              <w:tab/>
            </w:r>
            <w:r w:rsidR="009F1E46" w:rsidRPr="0052289E">
              <w:rPr>
                <w:rStyle w:val="Lienhypertexte"/>
                <w:noProof/>
              </w:rPr>
              <w:t>Nature et contenu des prix</w:t>
            </w:r>
            <w:r w:rsidR="009F1E46">
              <w:rPr>
                <w:noProof/>
                <w:webHidden/>
              </w:rPr>
              <w:tab/>
            </w:r>
            <w:r w:rsidR="009F1E46">
              <w:rPr>
                <w:noProof/>
                <w:webHidden/>
              </w:rPr>
              <w:fldChar w:fldCharType="begin"/>
            </w:r>
            <w:r w:rsidR="009F1E46">
              <w:rPr>
                <w:noProof/>
                <w:webHidden/>
              </w:rPr>
              <w:instrText xml:space="preserve"> PAGEREF _Toc215061247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7EC23E43" w14:textId="3E95DFA5"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48" w:history="1">
            <w:r w:rsidR="009F1E46" w:rsidRPr="0052289E">
              <w:rPr>
                <w:rStyle w:val="Lienhypertexte"/>
                <w:noProof/>
              </w:rPr>
              <w:t>12.1.1</w:t>
            </w:r>
            <w:r w:rsidR="009F1E46">
              <w:rPr>
                <w:rFonts w:asciiTheme="minorHAnsi" w:eastAsiaTheme="minorEastAsia" w:hAnsiTheme="minorHAnsi" w:cstheme="minorBidi"/>
                <w:noProof/>
                <w:sz w:val="22"/>
                <w:szCs w:val="22"/>
                <w:lang w:eastAsia="fr-FR"/>
              </w:rPr>
              <w:tab/>
            </w:r>
            <w:r w:rsidR="009F1E46" w:rsidRPr="0052289E">
              <w:rPr>
                <w:rStyle w:val="Lienhypertexte"/>
                <w:noProof/>
              </w:rPr>
              <w:t>Nature des prix</w:t>
            </w:r>
            <w:r w:rsidR="009F1E46">
              <w:rPr>
                <w:noProof/>
                <w:webHidden/>
              </w:rPr>
              <w:tab/>
            </w:r>
            <w:r w:rsidR="009F1E46">
              <w:rPr>
                <w:noProof/>
                <w:webHidden/>
              </w:rPr>
              <w:fldChar w:fldCharType="begin"/>
            </w:r>
            <w:r w:rsidR="009F1E46">
              <w:rPr>
                <w:noProof/>
                <w:webHidden/>
              </w:rPr>
              <w:instrText xml:space="preserve"> PAGEREF _Toc215061248 \h </w:instrText>
            </w:r>
            <w:r w:rsidR="009F1E46">
              <w:rPr>
                <w:noProof/>
                <w:webHidden/>
              </w:rPr>
            </w:r>
            <w:r w:rsidR="009F1E46">
              <w:rPr>
                <w:noProof/>
                <w:webHidden/>
              </w:rPr>
              <w:fldChar w:fldCharType="separate"/>
            </w:r>
            <w:r w:rsidR="009F1E46">
              <w:rPr>
                <w:noProof/>
                <w:webHidden/>
              </w:rPr>
              <w:t>10</w:t>
            </w:r>
            <w:r w:rsidR="009F1E46">
              <w:rPr>
                <w:noProof/>
                <w:webHidden/>
              </w:rPr>
              <w:fldChar w:fldCharType="end"/>
            </w:r>
          </w:hyperlink>
        </w:p>
        <w:p w14:paraId="7CDB7EB5" w14:textId="77238183"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49" w:history="1">
            <w:r w:rsidR="009F1E46" w:rsidRPr="0052289E">
              <w:rPr>
                <w:rStyle w:val="Lienhypertexte"/>
                <w:noProof/>
              </w:rPr>
              <w:t>12.1.2</w:t>
            </w:r>
            <w:r w:rsidR="009F1E46">
              <w:rPr>
                <w:rFonts w:asciiTheme="minorHAnsi" w:eastAsiaTheme="minorEastAsia" w:hAnsiTheme="minorHAnsi" w:cstheme="minorBidi"/>
                <w:noProof/>
                <w:sz w:val="22"/>
                <w:szCs w:val="22"/>
                <w:lang w:eastAsia="fr-FR"/>
              </w:rPr>
              <w:tab/>
            </w:r>
            <w:r w:rsidR="009F1E46" w:rsidRPr="0052289E">
              <w:rPr>
                <w:rStyle w:val="Lienhypertexte"/>
                <w:noProof/>
              </w:rPr>
              <w:t>Révision des prix</w:t>
            </w:r>
            <w:r w:rsidR="009F1E46">
              <w:rPr>
                <w:noProof/>
                <w:webHidden/>
              </w:rPr>
              <w:tab/>
            </w:r>
            <w:r w:rsidR="009F1E46">
              <w:rPr>
                <w:noProof/>
                <w:webHidden/>
              </w:rPr>
              <w:fldChar w:fldCharType="begin"/>
            </w:r>
            <w:r w:rsidR="009F1E46">
              <w:rPr>
                <w:noProof/>
                <w:webHidden/>
              </w:rPr>
              <w:instrText xml:space="preserve"> PAGEREF _Toc215061249 \h </w:instrText>
            </w:r>
            <w:r w:rsidR="009F1E46">
              <w:rPr>
                <w:noProof/>
                <w:webHidden/>
              </w:rPr>
            </w:r>
            <w:r w:rsidR="009F1E46">
              <w:rPr>
                <w:noProof/>
                <w:webHidden/>
              </w:rPr>
              <w:fldChar w:fldCharType="separate"/>
            </w:r>
            <w:r w:rsidR="009F1E46">
              <w:rPr>
                <w:noProof/>
                <w:webHidden/>
              </w:rPr>
              <w:t>11</w:t>
            </w:r>
            <w:r w:rsidR="009F1E46">
              <w:rPr>
                <w:noProof/>
                <w:webHidden/>
              </w:rPr>
              <w:fldChar w:fldCharType="end"/>
            </w:r>
          </w:hyperlink>
        </w:p>
        <w:p w14:paraId="0B98D507" w14:textId="77BFDB08"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50" w:history="1">
            <w:r w:rsidR="009F1E46" w:rsidRPr="0052289E">
              <w:rPr>
                <w:rStyle w:val="Lienhypertexte"/>
                <w:noProof/>
              </w:rPr>
              <w:t>12.2</w:t>
            </w:r>
            <w:r w:rsidR="009F1E46">
              <w:rPr>
                <w:rFonts w:asciiTheme="minorHAnsi" w:eastAsiaTheme="minorEastAsia" w:hAnsiTheme="minorHAnsi" w:cstheme="minorBidi"/>
                <w:noProof/>
                <w:sz w:val="22"/>
                <w:szCs w:val="22"/>
                <w:lang w:eastAsia="fr-FR"/>
              </w:rPr>
              <w:tab/>
            </w:r>
            <w:r w:rsidR="009F1E46" w:rsidRPr="0052289E">
              <w:rPr>
                <w:rStyle w:val="Lienhypertexte"/>
                <w:noProof/>
              </w:rPr>
              <w:t>Présentation des factures et des demandes de paiement</w:t>
            </w:r>
            <w:r w:rsidR="009F1E46">
              <w:rPr>
                <w:noProof/>
                <w:webHidden/>
              </w:rPr>
              <w:tab/>
            </w:r>
            <w:r w:rsidR="009F1E46">
              <w:rPr>
                <w:noProof/>
                <w:webHidden/>
              </w:rPr>
              <w:fldChar w:fldCharType="begin"/>
            </w:r>
            <w:r w:rsidR="009F1E46">
              <w:rPr>
                <w:noProof/>
                <w:webHidden/>
              </w:rPr>
              <w:instrText xml:space="preserve"> PAGEREF _Toc215061250 \h </w:instrText>
            </w:r>
            <w:r w:rsidR="009F1E46">
              <w:rPr>
                <w:noProof/>
                <w:webHidden/>
              </w:rPr>
            </w:r>
            <w:r w:rsidR="009F1E46">
              <w:rPr>
                <w:noProof/>
                <w:webHidden/>
              </w:rPr>
              <w:fldChar w:fldCharType="separate"/>
            </w:r>
            <w:r w:rsidR="009F1E46">
              <w:rPr>
                <w:noProof/>
                <w:webHidden/>
              </w:rPr>
              <w:t>11</w:t>
            </w:r>
            <w:r w:rsidR="009F1E46">
              <w:rPr>
                <w:noProof/>
                <w:webHidden/>
              </w:rPr>
              <w:fldChar w:fldCharType="end"/>
            </w:r>
          </w:hyperlink>
        </w:p>
        <w:p w14:paraId="013116FC" w14:textId="1B15975A"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51" w:history="1">
            <w:r w:rsidR="009F1E46" w:rsidRPr="0052289E">
              <w:rPr>
                <w:rStyle w:val="Lienhypertexte"/>
                <w:noProof/>
              </w:rPr>
              <w:t>12.2.1</w:t>
            </w:r>
            <w:r w:rsidR="009F1E46">
              <w:rPr>
                <w:rFonts w:asciiTheme="minorHAnsi" w:eastAsiaTheme="minorEastAsia" w:hAnsiTheme="minorHAnsi" w:cstheme="minorBidi"/>
                <w:noProof/>
                <w:sz w:val="22"/>
                <w:szCs w:val="22"/>
                <w:lang w:eastAsia="fr-FR"/>
              </w:rPr>
              <w:tab/>
            </w:r>
            <w:r w:rsidR="009F1E46" w:rsidRPr="0052289E">
              <w:rPr>
                <w:rStyle w:val="Lienhypertexte"/>
                <w:noProof/>
              </w:rPr>
              <w:t>Factures</w:t>
            </w:r>
            <w:r w:rsidR="009F1E46">
              <w:rPr>
                <w:noProof/>
                <w:webHidden/>
              </w:rPr>
              <w:tab/>
            </w:r>
            <w:r w:rsidR="009F1E46">
              <w:rPr>
                <w:noProof/>
                <w:webHidden/>
              </w:rPr>
              <w:fldChar w:fldCharType="begin"/>
            </w:r>
            <w:r w:rsidR="009F1E46">
              <w:rPr>
                <w:noProof/>
                <w:webHidden/>
              </w:rPr>
              <w:instrText xml:space="preserve"> PAGEREF _Toc215061251 \h </w:instrText>
            </w:r>
            <w:r w:rsidR="009F1E46">
              <w:rPr>
                <w:noProof/>
                <w:webHidden/>
              </w:rPr>
            </w:r>
            <w:r w:rsidR="009F1E46">
              <w:rPr>
                <w:noProof/>
                <w:webHidden/>
              </w:rPr>
              <w:fldChar w:fldCharType="separate"/>
            </w:r>
            <w:r w:rsidR="009F1E46">
              <w:rPr>
                <w:noProof/>
                <w:webHidden/>
              </w:rPr>
              <w:t>11</w:t>
            </w:r>
            <w:r w:rsidR="009F1E46">
              <w:rPr>
                <w:noProof/>
                <w:webHidden/>
              </w:rPr>
              <w:fldChar w:fldCharType="end"/>
            </w:r>
          </w:hyperlink>
        </w:p>
        <w:p w14:paraId="534B5FD1" w14:textId="31BEACB4"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52" w:history="1">
            <w:r w:rsidR="009F1E46" w:rsidRPr="0052289E">
              <w:rPr>
                <w:rStyle w:val="Lienhypertexte"/>
                <w:noProof/>
              </w:rPr>
              <w:t>12.2.2</w:t>
            </w:r>
            <w:r w:rsidR="009F1E46">
              <w:rPr>
                <w:rFonts w:asciiTheme="minorHAnsi" w:eastAsiaTheme="minorEastAsia" w:hAnsiTheme="minorHAnsi" w:cstheme="minorBidi"/>
                <w:noProof/>
                <w:sz w:val="22"/>
                <w:szCs w:val="22"/>
                <w:lang w:eastAsia="fr-FR"/>
              </w:rPr>
              <w:tab/>
            </w:r>
            <w:r w:rsidR="009F1E46" w:rsidRPr="0052289E">
              <w:rPr>
                <w:rStyle w:val="Lienhypertexte"/>
                <w:noProof/>
              </w:rPr>
              <w:t>Modalités de règlement</w:t>
            </w:r>
            <w:r w:rsidR="009F1E46">
              <w:rPr>
                <w:noProof/>
                <w:webHidden/>
              </w:rPr>
              <w:tab/>
            </w:r>
            <w:r w:rsidR="009F1E46">
              <w:rPr>
                <w:noProof/>
                <w:webHidden/>
              </w:rPr>
              <w:fldChar w:fldCharType="begin"/>
            </w:r>
            <w:r w:rsidR="009F1E46">
              <w:rPr>
                <w:noProof/>
                <w:webHidden/>
              </w:rPr>
              <w:instrText xml:space="preserve"> PAGEREF _Toc215061252 \h </w:instrText>
            </w:r>
            <w:r w:rsidR="009F1E46">
              <w:rPr>
                <w:noProof/>
                <w:webHidden/>
              </w:rPr>
            </w:r>
            <w:r w:rsidR="009F1E46">
              <w:rPr>
                <w:noProof/>
                <w:webHidden/>
              </w:rPr>
              <w:fldChar w:fldCharType="separate"/>
            </w:r>
            <w:r w:rsidR="009F1E46">
              <w:rPr>
                <w:noProof/>
                <w:webHidden/>
              </w:rPr>
              <w:t>11</w:t>
            </w:r>
            <w:r w:rsidR="009F1E46">
              <w:rPr>
                <w:noProof/>
                <w:webHidden/>
              </w:rPr>
              <w:fldChar w:fldCharType="end"/>
            </w:r>
          </w:hyperlink>
        </w:p>
        <w:p w14:paraId="0DA7BD75" w14:textId="347CD340"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53" w:history="1">
            <w:r w:rsidR="009F1E46" w:rsidRPr="0052289E">
              <w:rPr>
                <w:rStyle w:val="Lienhypertexte"/>
                <w:noProof/>
              </w:rPr>
              <w:t>12.2.3</w:t>
            </w:r>
            <w:r w:rsidR="009F1E46">
              <w:rPr>
                <w:rFonts w:asciiTheme="minorHAnsi" w:eastAsiaTheme="minorEastAsia" w:hAnsiTheme="minorHAnsi" w:cstheme="minorBidi"/>
                <w:noProof/>
                <w:sz w:val="22"/>
                <w:szCs w:val="22"/>
                <w:lang w:eastAsia="fr-FR"/>
              </w:rPr>
              <w:tab/>
            </w:r>
            <w:r w:rsidR="009F1E46" w:rsidRPr="0052289E">
              <w:rPr>
                <w:rStyle w:val="Lienhypertexte"/>
                <w:noProof/>
              </w:rPr>
              <w:t>Délais de paiement</w:t>
            </w:r>
            <w:r w:rsidR="009F1E46">
              <w:rPr>
                <w:noProof/>
                <w:webHidden/>
              </w:rPr>
              <w:tab/>
            </w:r>
            <w:r w:rsidR="009F1E46">
              <w:rPr>
                <w:noProof/>
                <w:webHidden/>
              </w:rPr>
              <w:fldChar w:fldCharType="begin"/>
            </w:r>
            <w:r w:rsidR="009F1E46">
              <w:rPr>
                <w:noProof/>
                <w:webHidden/>
              </w:rPr>
              <w:instrText xml:space="preserve"> PAGEREF _Toc215061253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771BD8FD" w14:textId="7CED0067"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54" w:history="1">
            <w:r w:rsidR="009F1E46" w:rsidRPr="0052289E">
              <w:rPr>
                <w:rStyle w:val="Lienhypertexte"/>
                <w:noProof/>
              </w:rPr>
              <w:t>12.2.4</w:t>
            </w:r>
            <w:r w:rsidR="009F1E46">
              <w:rPr>
                <w:rFonts w:asciiTheme="minorHAnsi" w:eastAsiaTheme="minorEastAsia" w:hAnsiTheme="minorHAnsi" w:cstheme="minorBidi"/>
                <w:noProof/>
                <w:sz w:val="22"/>
                <w:szCs w:val="22"/>
                <w:lang w:eastAsia="fr-FR"/>
              </w:rPr>
              <w:tab/>
            </w:r>
            <w:r w:rsidR="009F1E46" w:rsidRPr="0052289E">
              <w:rPr>
                <w:rStyle w:val="Lienhypertexte"/>
                <w:noProof/>
              </w:rPr>
              <w:t>Modalités de paiement</w:t>
            </w:r>
            <w:r w:rsidR="009F1E46">
              <w:rPr>
                <w:noProof/>
                <w:webHidden/>
              </w:rPr>
              <w:tab/>
            </w:r>
            <w:r w:rsidR="009F1E46">
              <w:rPr>
                <w:noProof/>
                <w:webHidden/>
              </w:rPr>
              <w:fldChar w:fldCharType="begin"/>
            </w:r>
            <w:r w:rsidR="009F1E46">
              <w:rPr>
                <w:noProof/>
                <w:webHidden/>
              </w:rPr>
              <w:instrText xml:space="preserve"> PAGEREF _Toc215061254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0260578D" w14:textId="2CCEA503"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55" w:history="1">
            <w:r w:rsidR="009F1E46" w:rsidRPr="0052289E">
              <w:rPr>
                <w:rStyle w:val="Lienhypertexte"/>
                <w:noProof/>
              </w:rPr>
              <w:t>12.3</w:t>
            </w:r>
            <w:r w:rsidR="009F1E46">
              <w:rPr>
                <w:rFonts w:asciiTheme="minorHAnsi" w:eastAsiaTheme="minorEastAsia" w:hAnsiTheme="minorHAnsi" w:cstheme="minorBidi"/>
                <w:noProof/>
                <w:sz w:val="22"/>
                <w:szCs w:val="22"/>
                <w:lang w:eastAsia="fr-FR"/>
              </w:rPr>
              <w:tab/>
            </w:r>
            <w:r w:rsidR="009F1E46" w:rsidRPr="0052289E">
              <w:rPr>
                <w:rStyle w:val="Lienhypertexte"/>
                <w:noProof/>
              </w:rPr>
              <w:t>Clause de financement et de sûreté</w:t>
            </w:r>
            <w:r w:rsidR="009F1E46">
              <w:rPr>
                <w:noProof/>
                <w:webHidden/>
              </w:rPr>
              <w:tab/>
            </w:r>
            <w:r w:rsidR="009F1E46">
              <w:rPr>
                <w:noProof/>
                <w:webHidden/>
              </w:rPr>
              <w:fldChar w:fldCharType="begin"/>
            </w:r>
            <w:r w:rsidR="009F1E46">
              <w:rPr>
                <w:noProof/>
                <w:webHidden/>
              </w:rPr>
              <w:instrText xml:space="preserve"> PAGEREF _Toc215061255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450B7698" w14:textId="25965661"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56" w:history="1">
            <w:r w:rsidR="009F1E46" w:rsidRPr="0052289E">
              <w:rPr>
                <w:rStyle w:val="Lienhypertexte"/>
                <w:noProof/>
              </w:rPr>
              <w:t>12.3.1</w:t>
            </w:r>
            <w:r w:rsidR="009F1E46">
              <w:rPr>
                <w:rFonts w:asciiTheme="minorHAnsi" w:eastAsiaTheme="minorEastAsia" w:hAnsiTheme="minorHAnsi" w:cstheme="minorBidi"/>
                <w:noProof/>
                <w:sz w:val="22"/>
                <w:szCs w:val="22"/>
                <w:lang w:eastAsia="fr-FR"/>
              </w:rPr>
              <w:tab/>
            </w:r>
            <w:r w:rsidR="009F1E46" w:rsidRPr="0052289E">
              <w:rPr>
                <w:rStyle w:val="Lienhypertexte"/>
                <w:noProof/>
              </w:rPr>
              <w:t>Avance</w:t>
            </w:r>
            <w:r w:rsidR="009F1E46">
              <w:rPr>
                <w:noProof/>
                <w:webHidden/>
              </w:rPr>
              <w:tab/>
            </w:r>
            <w:r w:rsidR="009F1E46">
              <w:rPr>
                <w:noProof/>
                <w:webHidden/>
              </w:rPr>
              <w:fldChar w:fldCharType="begin"/>
            </w:r>
            <w:r w:rsidR="009F1E46">
              <w:rPr>
                <w:noProof/>
                <w:webHidden/>
              </w:rPr>
              <w:instrText xml:space="preserve"> PAGEREF _Toc215061256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63D16BCD" w14:textId="271A02AF" w:rsidR="009F1E46" w:rsidRDefault="00C2679E">
          <w:pPr>
            <w:pStyle w:val="TM3"/>
            <w:tabs>
              <w:tab w:val="left" w:pos="1320"/>
              <w:tab w:val="right" w:leader="dot" w:pos="9060"/>
            </w:tabs>
            <w:rPr>
              <w:rFonts w:asciiTheme="minorHAnsi" w:eastAsiaTheme="minorEastAsia" w:hAnsiTheme="minorHAnsi" w:cstheme="minorBidi"/>
              <w:noProof/>
              <w:sz w:val="22"/>
              <w:szCs w:val="22"/>
              <w:lang w:eastAsia="fr-FR"/>
            </w:rPr>
          </w:pPr>
          <w:hyperlink w:anchor="_Toc215061257" w:history="1">
            <w:r w:rsidR="009F1E46" w:rsidRPr="0052289E">
              <w:rPr>
                <w:rStyle w:val="Lienhypertexte"/>
                <w:noProof/>
              </w:rPr>
              <w:t>12.3.2</w:t>
            </w:r>
            <w:r w:rsidR="009F1E46">
              <w:rPr>
                <w:rFonts w:asciiTheme="minorHAnsi" w:eastAsiaTheme="minorEastAsia" w:hAnsiTheme="minorHAnsi" w:cstheme="minorBidi"/>
                <w:noProof/>
                <w:sz w:val="22"/>
                <w:szCs w:val="22"/>
                <w:lang w:eastAsia="fr-FR"/>
              </w:rPr>
              <w:tab/>
            </w:r>
            <w:r w:rsidR="009F1E46" w:rsidRPr="0052289E">
              <w:rPr>
                <w:rStyle w:val="Lienhypertexte"/>
                <w:noProof/>
              </w:rPr>
              <w:t>Retenue de garantie</w:t>
            </w:r>
            <w:r w:rsidR="009F1E46">
              <w:rPr>
                <w:noProof/>
                <w:webHidden/>
              </w:rPr>
              <w:tab/>
            </w:r>
            <w:r w:rsidR="009F1E46">
              <w:rPr>
                <w:noProof/>
                <w:webHidden/>
              </w:rPr>
              <w:fldChar w:fldCharType="begin"/>
            </w:r>
            <w:r w:rsidR="009F1E46">
              <w:rPr>
                <w:noProof/>
                <w:webHidden/>
              </w:rPr>
              <w:instrText xml:space="preserve"> PAGEREF _Toc215061257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74218C5C" w14:textId="23E27F5C"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58" w:history="1">
            <w:r w:rsidR="009F1E46" w:rsidRPr="0052289E">
              <w:rPr>
                <w:rStyle w:val="Lienhypertexte"/>
                <w:noProof/>
              </w:rPr>
              <w:t>13</w:t>
            </w:r>
            <w:r w:rsidR="009F1E46">
              <w:rPr>
                <w:rFonts w:asciiTheme="minorHAnsi" w:eastAsiaTheme="minorEastAsia" w:hAnsiTheme="minorHAnsi" w:cstheme="minorBidi"/>
                <w:noProof/>
                <w:sz w:val="22"/>
                <w:szCs w:val="22"/>
                <w:lang w:eastAsia="fr-FR"/>
              </w:rPr>
              <w:tab/>
            </w:r>
            <w:r w:rsidR="009F1E46" w:rsidRPr="0052289E">
              <w:rPr>
                <w:rStyle w:val="Lienhypertexte"/>
                <w:noProof/>
              </w:rPr>
              <w:t>STIPULATIONS RELATIVES A LA SOUS-TRAITANCE</w:t>
            </w:r>
            <w:r w:rsidR="009F1E46">
              <w:rPr>
                <w:noProof/>
                <w:webHidden/>
              </w:rPr>
              <w:tab/>
            </w:r>
            <w:r w:rsidR="009F1E46">
              <w:rPr>
                <w:noProof/>
                <w:webHidden/>
              </w:rPr>
              <w:fldChar w:fldCharType="begin"/>
            </w:r>
            <w:r w:rsidR="009F1E46">
              <w:rPr>
                <w:noProof/>
                <w:webHidden/>
              </w:rPr>
              <w:instrText xml:space="preserve"> PAGEREF _Toc215061258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46128D0C" w14:textId="5D1D0BF5"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59" w:history="1">
            <w:r w:rsidR="009F1E46" w:rsidRPr="0052289E">
              <w:rPr>
                <w:rStyle w:val="Lienhypertexte"/>
                <w:noProof/>
              </w:rPr>
              <w:t>14</w:t>
            </w:r>
            <w:r w:rsidR="009F1E46">
              <w:rPr>
                <w:rFonts w:asciiTheme="minorHAnsi" w:eastAsiaTheme="minorEastAsia" w:hAnsiTheme="minorHAnsi" w:cstheme="minorBidi"/>
                <w:noProof/>
                <w:sz w:val="22"/>
                <w:szCs w:val="22"/>
                <w:lang w:eastAsia="fr-FR"/>
              </w:rPr>
              <w:tab/>
            </w:r>
            <w:r w:rsidR="009F1E46" w:rsidRPr="0052289E">
              <w:rPr>
                <w:rStyle w:val="Lienhypertexte"/>
                <w:noProof/>
              </w:rPr>
              <w:t>CONFIDENTIALITE</w:t>
            </w:r>
            <w:r w:rsidR="009F1E46">
              <w:rPr>
                <w:noProof/>
                <w:webHidden/>
              </w:rPr>
              <w:tab/>
            </w:r>
            <w:r w:rsidR="009F1E46">
              <w:rPr>
                <w:noProof/>
                <w:webHidden/>
              </w:rPr>
              <w:fldChar w:fldCharType="begin"/>
            </w:r>
            <w:r w:rsidR="009F1E46">
              <w:rPr>
                <w:noProof/>
                <w:webHidden/>
              </w:rPr>
              <w:instrText xml:space="preserve"> PAGEREF _Toc215061259 \h </w:instrText>
            </w:r>
            <w:r w:rsidR="009F1E46">
              <w:rPr>
                <w:noProof/>
                <w:webHidden/>
              </w:rPr>
            </w:r>
            <w:r w:rsidR="009F1E46">
              <w:rPr>
                <w:noProof/>
                <w:webHidden/>
              </w:rPr>
              <w:fldChar w:fldCharType="separate"/>
            </w:r>
            <w:r w:rsidR="009F1E46">
              <w:rPr>
                <w:noProof/>
                <w:webHidden/>
              </w:rPr>
              <w:t>12</w:t>
            </w:r>
            <w:r w:rsidR="009F1E46">
              <w:rPr>
                <w:noProof/>
                <w:webHidden/>
              </w:rPr>
              <w:fldChar w:fldCharType="end"/>
            </w:r>
          </w:hyperlink>
        </w:p>
        <w:p w14:paraId="50B9E74A" w14:textId="630628A7"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60" w:history="1">
            <w:r w:rsidR="009F1E46" w:rsidRPr="0052289E">
              <w:rPr>
                <w:rStyle w:val="Lienhypertexte"/>
                <w:noProof/>
              </w:rPr>
              <w:t>15</w:t>
            </w:r>
            <w:r w:rsidR="009F1E46">
              <w:rPr>
                <w:rFonts w:asciiTheme="minorHAnsi" w:eastAsiaTheme="minorEastAsia" w:hAnsiTheme="minorHAnsi" w:cstheme="minorBidi"/>
                <w:noProof/>
                <w:sz w:val="22"/>
                <w:szCs w:val="22"/>
                <w:lang w:eastAsia="fr-FR"/>
              </w:rPr>
              <w:tab/>
            </w:r>
            <w:r w:rsidR="009F1E46" w:rsidRPr="0052289E">
              <w:rPr>
                <w:rStyle w:val="Lienhypertexte"/>
                <w:noProof/>
              </w:rPr>
              <w:t>RESILIATION</w:t>
            </w:r>
            <w:r w:rsidR="009F1E46">
              <w:rPr>
                <w:noProof/>
                <w:webHidden/>
              </w:rPr>
              <w:tab/>
            </w:r>
            <w:r w:rsidR="009F1E46">
              <w:rPr>
                <w:noProof/>
                <w:webHidden/>
              </w:rPr>
              <w:fldChar w:fldCharType="begin"/>
            </w:r>
            <w:r w:rsidR="009F1E46">
              <w:rPr>
                <w:noProof/>
                <w:webHidden/>
              </w:rPr>
              <w:instrText xml:space="preserve"> PAGEREF _Toc215061260 \h </w:instrText>
            </w:r>
            <w:r w:rsidR="009F1E46">
              <w:rPr>
                <w:noProof/>
                <w:webHidden/>
              </w:rPr>
            </w:r>
            <w:r w:rsidR="009F1E46">
              <w:rPr>
                <w:noProof/>
                <w:webHidden/>
              </w:rPr>
              <w:fldChar w:fldCharType="separate"/>
            </w:r>
            <w:r w:rsidR="009F1E46">
              <w:rPr>
                <w:noProof/>
                <w:webHidden/>
              </w:rPr>
              <w:t>13</w:t>
            </w:r>
            <w:r w:rsidR="009F1E46">
              <w:rPr>
                <w:noProof/>
                <w:webHidden/>
              </w:rPr>
              <w:fldChar w:fldCharType="end"/>
            </w:r>
          </w:hyperlink>
        </w:p>
        <w:p w14:paraId="06EAEB3C" w14:textId="4A4D7165"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61" w:history="1">
            <w:r w:rsidR="009F1E46" w:rsidRPr="0052289E">
              <w:rPr>
                <w:rStyle w:val="Lienhypertexte"/>
                <w:noProof/>
              </w:rPr>
              <w:t>15.1</w:t>
            </w:r>
            <w:r w:rsidR="009F1E46">
              <w:rPr>
                <w:rFonts w:asciiTheme="minorHAnsi" w:eastAsiaTheme="minorEastAsia" w:hAnsiTheme="minorHAnsi" w:cstheme="minorBidi"/>
                <w:noProof/>
                <w:sz w:val="22"/>
                <w:szCs w:val="22"/>
                <w:lang w:eastAsia="fr-FR"/>
              </w:rPr>
              <w:tab/>
            </w:r>
            <w:r w:rsidR="009F1E46" w:rsidRPr="0052289E">
              <w:rPr>
                <w:rStyle w:val="Lienhypertexte"/>
                <w:noProof/>
              </w:rPr>
              <w:t>Généralités</w:t>
            </w:r>
            <w:r w:rsidR="009F1E46">
              <w:rPr>
                <w:noProof/>
                <w:webHidden/>
              </w:rPr>
              <w:tab/>
            </w:r>
            <w:r w:rsidR="009F1E46">
              <w:rPr>
                <w:noProof/>
                <w:webHidden/>
              </w:rPr>
              <w:fldChar w:fldCharType="begin"/>
            </w:r>
            <w:r w:rsidR="009F1E46">
              <w:rPr>
                <w:noProof/>
                <w:webHidden/>
              </w:rPr>
              <w:instrText xml:space="preserve"> PAGEREF _Toc215061261 \h </w:instrText>
            </w:r>
            <w:r w:rsidR="009F1E46">
              <w:rPr>
                <w:noProof/>
                <w:webHidden/>
              </w:rPr>
            </w:r>
            <w:r w:rsidR="009F1E46">
              <w:rPr>
                <w:noProof/>
                <w:webHidden/>
              </w:rPr>
              <w:fldChar w:fldCharType="separate"/>
            </w:r>
            <w:r w:rsidR="009F1E46">
              <w:rPr>
                <w:noProof/>
                <w:webHidden/>
              </w:rPr>
              <w:t>13</w:t>
            </w:r>
            <w:r w:rsidR="009F1E46">
              <w:rPr>
                <w:noProof/>
                <w:webHidden/>
              </w:rPr>
              <w:fldChar w:fldCharType="end"/>
            </w:r>
          </w:hyperlink>
        </w:p>
        <w:p w14:paraId="7D4F1F1B" w14:textId="67F320CE"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62" w:history="1">
            <w:r w:rsidR="009F1E46" w:rsidRPr="0052289E">
              <w:rPr>
                <w:rStyle w:val="Lienhypertexte"/>
                <w:rFonts w:eastAsia="Arial"/>
                <w:noProof/>
              </w:rPr>
              <w:t>15.2</w:t>
            </w:r>
            <w:r w:rsidR="009F1E46">
              <w:rPr>
                <w:rFonts w:asciiTheme="minorHAnsi" w:eastAsiaTheme="minorEastAsia" w:hAnsiTheme="minorHAnsi" w:cstheme="minorBidi"/>
                <w:noProof/>
                <w:sz w:val="22"/>
                <w:szCs w:val="22"/>
                <w:lang w:eastAsia="fr-FR"/>
              </w:rPr>
              <w:tab/>
            </w:r>
            <w:r w:rsidR="009F1E46" w:rsidRPr="0052289E">
              <w:rPr>
                <w:rStyle w:val="Lienhypertexte"/>
                <w:rFonts w:eastAsia="Arial"/>
                <w:noProof/>
              </w:rPr>
              <w:t>Récusation d’un attributaire</w:t>
            </w:r>
            <w:r w:rsidR="009F1E46">
              <w:rPr>
                <w:noProof/>
                <w:webHidden/>
              </w:rPr>
              <w:tab/>
            </w:r>
            <w:r w:rsidR="009F1E46">
              <w:rPr>
                <w:noProof/>
                <w:webHidden/>
              </w:rPr>
              <w:fldChar w:fldCharType="begin"/>
            </w:r>
            <w:r w:rsidR="009F1E46">
              <w:rPr>
                <w:noProof/>
                <w:webHidden/>
              </w:rPr>
              <w:instrText xml:space="preserve"> PAGEREF _Toc215061262 \h </w:instrText>
            </w:r>
            <w:r w:rsidR="009F1E46">
              <w:rPr>
                <w:noProof/>
                <w:webHidden/>
              </w:rPr>
            </w:r>
            <w:r w:rsidR="009F1E46">
              <w:rPr>
                <w:noProof/>
                <w:webHidden/>
              </w:rPr>
              <w:fldChar w:fldCharType="separate"/>
            </w:r>
            <w:r w:rsidR="009F1E46">
              <w:rPr>
                <w:noProof/>
                <w:webHidden/>
              </w:rPr>
              <w:t>13</w:t>
            </w:r>
            <w:r w:rsidR="009F1E46">
              <w:rPr>
                <w:noProof/>
                <w:webHidden/>
              </w:rPr>
              <w:fldChar w:fldCharType="end"/>
            </w:r>
          </w:hyperlink>
        </w:p>
        <w:p w14:paraId="5F69457E" w14:textId="0CD5A5BB"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63" w:history="1">
            <w:r w:rsidR="009F1E46" w:rsidRPr="0052289E">
              <w:rPr>
                <w:rStyle w:val="Lienhypertexte"/>
                <w:noProof/>
              </w:rPr>
              <w:t>16</w:t>
            </w:r>
            <w:r w:rsidR="009F1E46">
              <w:rPr>
                <w:rFonts w:asciiTheme="minorHAnsi" w:eastAsiaTheme="minorEastAsia" w:hAnsiTheme="minorHAnsi" w:cstheme="minorBidi"/>
                <w:noProof/>
                <w:sz w:val="22"/>
                <w:szCs w:val="22"/>
                <w:lang w:eastAsia="fr-FR"/>
              </w:rPr>
              <w:tab/>
            </w:r>
            <w:r w:rsidR="009F1E46" w:rsidRPr="0052289E">
              <w:rPr>
                <w:rStyle w:val="Lienhypertexte"/>
                <w:noProof/>
              </w:rPr>
              <w:t>CLAUSE ENVIRONNEMENTALE</w:t>
            </w:r>
            <w:r w:rsidR="009F1E46">
              <w:rPr>
                <w:noProof/>
                <w:webHidden/>
              </w:rPr>
              <w:tab/>
            </w:r>
            <w:r w:rsidR="009F1E46">
              <w:rPr>
                <w:noProof/>
                <w:webHidden/>
              </w:rPr>
              <w:fldChar w:fldCharType="begin"/>
            </w:r>
            <w:r w:rsidR="009F1E46">
              <w:rPr>
                <w:noProof/>
                <w:webHidden/>
              </w:rPr>
              <w:instrText xml:space="preserve"> PAGEREF _Toc215061263 \h </w:instrText>
            </w:r>
            <w:r w:rsidR="009F1E46">
              <w:rPr>
                <w:noProof/>
                <w:webHidden/>
              </w:rPr>
            </w:r>
            <w:r w:rsidR="009F1E46">
              <w:rPr>
                <w:noProof/>
                <w:webHidden/>
              </w:rPr>
              <w:fldChar w:fldCharType="separate"/>
            </w:r>
            <w:r w:rsidR="009F1E46">
              <w:rPr>
                <w:noProof/>
                <w:webHidden/>
              </w:rPr>
              <w:t>13</w:t>
            </w:r>
            <w:r w:rsidR="009F1E46">
              <w:rPr>
                <w:noProof/>
                <w:webHidden/>
              </w:rPr>
              <w:fldChar w:fldCharType="end"/>
            </w:r>
          </w:hyperlink>
        </w:p>
        <w:p w14:paraId="649BE82F" w14:textId="15A6139A"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64" w:history="1">
            <w:r w:rsidR="009F1E46" w:rsidRPr="0052289E">
              <w:rPr>
                <w:rStyle w:val="Lienhypertexte"/>
                <w:noProof/>
              </w:rPr>
              <w:t>17</w:t>
            </w:r>
            <w:r w:rsidR="009F1E46">
              <w:rPr>
                <w:rFonts w:asciiTheme="minorHAnsi" w:eastAsiaTheme="minorEastAsia" w:hAnsiTheme="minorHAnsi" w:cstheme="minorBidi"/>
                <w:noProof/>
                <w:sz w:val="22"/>
                <w:szCs w:val="22"/>
                <w:lang w:eastAsia="fr-FR"/>
              </w:rPr>
              <w:tab/>
            </w:r>
            <w:r w:rsidR="009F1E46" w:rsidRPr="0052289E">
              <w:rPr>
                <w:rStyle w:val="Lienhypertexte"/>
                <w:noProof/>
              </w:rPr>
              <w:t>TRAITEMENT DES DONNEES A CARACTERE PERSONNEL</w:t>
            </w:r>
            <w:r w:rsidR="009F1E46">
              <w:rPr>
                <w:noProof/>
                <w:webHidden/>
              </w:rPr>
              <w:tab/>
            </w:r>
            <w:r w:rsidR="009F1E46">
              <w:rPr>
                <w:noProof/>
                <w:webHidden/>
              </w:rPr>
              <w:fldChar w:fldCharType="begin"/>
            </w:r>
            <w:r w:rsidR="009F1E46">
              <w:rPr>
                <w:noProof/>
                <w:webHidden/>
              </w:rPr>
              <w:instrText xml:space="preserve"> PAGEREF _Toc215061264 \h </w:instrText>
            </w:r>
            <w:r w:rsidR="009F1E46">
              <w:rPr>
                <w:noProof/>
                <w:webHidden/>
              </w:rPr>
            </w:r>
            <w:r w:rsidR="009F1E46">
              <w:rPr>
                <w:noProof/>
                <w:webHidden/>
              </w:rPr>
              <w:fldChar w:fldCharType="separate"/>
            </w:r>
            <w:r w:rsidR="009F1E46">
              <w:rPr>
                <w:noProof/>
                <w:webHidden/>
              </w:rPr>
              <w:t>14</w:t>
            </w:r>
            <w:r w:rsidR="009F1E46">
              <w:rPr>
                <w:noProof/>
                <w:webHidden/>
              </w:rPr>
              <w:fldChar w:fldCharType="end"/>
            </w:r>
          </w:hyperlink>
        </w:p>
        <w:p w14:paraId="4C27451D" w14:textId="58BBB7B2"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65" w:history="1">
            <w:r w:rsidR="009F1E46" w:rsidRPr="0052289E">
              <w:rPr>
                <w:rStyle w:val="Lienhypertexte"/>
                <w:noProof/>
              </w:rPr>
              <w:t>18</w:t>
            </w:r>
            <w:r w:rsidR="009F1E46">
              <w:rPr>
                <w:rFonts w:asciiTheme="minorHAnsi" w:eastAsiaTheme="minorEastAsia" w:hAnsiTheme="minorHAnsi" w:cstheme="minorBidi"/>
                <w:noProof/>
                <w:sz w:val="22"/>
                <w:szCs w:val="22"/>
                <w:lang w:eastAsia="fr-FR"/>
              </w:rPr>
              <w:tab/>
            </w:r>
            <w:r w:rsidR="009F1E46" w:rsidRPr="0052289E">
              <w:rPr>
                <w:rStyle w:val="Lienhypertexte"/>
                <w:noProof/>
              </w:rPr>
              <w:t>RESPONSABILITE ET ASSURANCE</w:t>
            </w:r>
            <w:r w:rsidR="009F1E46">
              <w:rPr>
                <w:noProof/>
                <w:webHidden/>
              </w:rPr>
              <w:tab/>
            </w:r>
            <w:r w:rsidR="009F1E46">
              <w:rPr>
                <w:noProof/>
                <w:webHidden/>
              </w:rPr>
              <w:fldChar w:fldCharType="begin"/>
            </w:r>
            <w:r w:rsidR="009F1E46">
              <w:rPr>
                <w:noProof/>
                <w:webHidden/>
              </w:rPr>
              <w:instrText xml:space="preserve"> PAGEREF _Toc215061265 \h </w:instrText>
            </w:r>
            <w:r w:rsidR="009F1E46">
              <w:rPr>
                <w:noProof/>
                <w:webHidden/>
              </w:rPr>
            </w:r>
            <w:r w:rsidR="009F1E46">
              <w:rPr>
                <w:noProof/>
                <w:webHidden/>
              </w:rPr>
              <w:fldChar w:fldCharType="separate"/>
            </w:r>
            <w:r w:rsidR="009F1E46">
              <w:rPr>
                <w:noProof/>
                <w:webHidden/>
              </w:rPr>
              <w:t>14</w:t>
            </w:r>
            <w:r w:rsidR="009F1E46">
              <w:rPr>
                <w:noProof/>
                <w:webHidden/>
              </w:rPr>
              <w:fldChar w:fldCharType="end"/>
            </w:r>
          </w:hyperlink>
        </w:p>
        <w:p w14:paraId="199354E9" w14:textId="3B02A0A0"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66" w:history="1">
            <w:r w:rsidR="009F1E46" w:rsidRPr="0052289E">
              <w:rPr>
                <w:rStyle w:val="Lienhypertexte"/>
                <w:noProof/>
              </w:rPr>
              <w:t>18.1</w:t>
            </w:r>
            <w:r w:rsidR="009F1E46">
              <w:rPr>
                <w:rFonts w:asciiTheme="minorHAnsi" w:eastAsiaTheme="minorEastAsia" w:hAnsiTheme="minorHAnsi" w:cstheme="minorBidi"/>
                <w:noProof/>
                <w:sz w:val="22"/>
                <w:szCs w:val="22"/>
                <w:lang w:eastAsia="fr-FR"/>
              </w:rPr>
              <w:tab/>
            </w:r>
            <w:r w:rsidR="009F1E46" w:rsidRPr="0052289E">
              <w:rPr>
                <w:rStyle w:val="Lienhypertexte"/>
                <w:noProof/>
              </w:rPr>
              <w:t>Responsabilité</w:t>
            </w:r>
            <w:r w:rsidR="009F1E46">
              <w:rPr>
                <w:noProof/>
                <w:webHidden/>
              </w:rPr>
              <w:tab/>
            </w:r>
            <w:r w:rsidR="009F1E46">
              <w:rPr>
                <w:noProof/>
                <w:webHidden/>
              </w:rPr>
              <w:fldChar w:fldCharType="begin"/>
            </w:r>
            <w:r w:rsidR="009F1E46">
              <w:rPr>
                <w:noProof/>
                <w:webHidden/>
              </w:rPr>
              <w:instrText xml:space="preserve"> PAGEREF _Toc215061266 \h </w:instrText>
            </w:r>
            <w:r w:rsidR="009F1E46">
              <w:rPr>
                <w:noProof/>
                <w:webHidden/>
              </w:rPr>
            </w:r>
            <w:r w:rsidR="009F1E46">
              <w:rPr>
                <w:noProof/>
                <w:webHidden/>
              </w:rPr>
              <w:fldChar w:fldCharType="separate"/>
            </w:r>
            <w:r w:rsidR="009F1E46">
              <w:rPr>
                <w:noProof/>
                <w:webHidden/>
              </w:rPr>
              <w:t>14</w:t>
            </w:r>
            <w:r w:rsidR="009F1E46">
              <w:rPr>
                <w:noProof/>
                <w:webHidden/>
              </w:rPr>
              <w:fldChar w:fldCharType="end"/>
            </w:r>
          </w:hyperlink>
        </w:p>
        <w:p w14:paraId="442D2D49" w14:textId="6B5655E7" w:rsidR="009F1E46" w:rsidRDefault="00C2679E">
          <w:pPr>
            <w:pStyle w:val="TM2"/>
            <w:tabs>
              <w:tab w:val="left" w:pos="880"/>
              <w:tab w:val="right" w:leader="dot" w:pos="9060"/>
            </w:tabs>
            <w:rPr>
              <w:rFonts w:asciiTheme="minorHAnsi" w:eastAsiaTheme="minorEastAsia" w:hAnsiTheme="minorHAnsi" w:cstheme="minorBidi"/>
              <w:noProof/>
              <w:sz w:val="22"/>
              <w:szCs w:val="22"/>
              <w:lang w:eastAsia="fr-FR"/>
            </w:rPr>
          </w:pPr>
          <w:hyperlink w:anchor="_Toc215061267" w:history="1">
            <w:r w:rsidR="009F1E46" w:rsidRPr="0052289E">
              <w:rPr>
                <w:rStyle w:val="Lienhypertexte"/>
                <w:noProof/>
              </w:rPr>
              <w:t>18.2</w:t>
            </w:r>
            <w:r w:rsidR="009F1E46">
              <w:rPr>
                <w:rFonts w:asciiTheme="minorHAnsi" w:eastAsiaTheme="minorEastAsia" w:hAnsiTheme="minorHAnsi" w:cstheme="minorBidi"/>
                <w:noProof/>
                <w:sz w:val="22"/>
                <w:szCs w:val="22"/>
                <w:lang w:eastAsia="fr-FR"/>
              </w:rPr>
              <w:tab/>
            </w:r>
            <w:r w:rsidR="009F1E46" w:rsidRPr="0052289E">
              <w:rPr>
                <w:rStyle w:val="Lienhypertexte"/>
                <w:noProof/>
              </w:rPr>
              <w:t>Assurance</w:t>
            </w:r>
            <w:r w:rsidR="009F1E46">
              <w:rPr>
                <w:noProof/>
                <w:webHidden/>
              </w:rPr>
              <w:tab/>
            </w:r>
            <w:r w:rsidR="009F1E46">
              <w:rPr>
                <w:noProof/>
                <w:webHidden/>
              </w:rPr>
              <w:fldChar w:fldCharType="begin"/>
            </w:r>
            <w:r w:rsidR="009F1E46">
              <w:rPr>
                <w:noProof/>
                <w:webHidden/>
              </w:rPr>
              <w:instrText xml:space="preserve"> PAGEREF _Toc215061267 \h </w:instrText>
            </w:r>
            <w:r w:rsidR="009F1E46">
              <w:rPr>
                <w:noProof/>
                <w:webHidden/>
              </w:rPr>
            </w:r>
            <w:r w:rsidR="009F1E46">
              <w:rPr>
                <w:noProof/>
                <w:webHidden/>
              </w:rPr>
              <w:fldChar w:fldCharType="separate"/>
            </w:r>
            <w:r w:rsidR="009F1E46">
              <w:rPr>
                <w:noProof/>
                <w:webHidden/>
              </w:rPr>
              <w:t>14</w:t>
            </w:r>
            <w:r w:rsidR="009F1E46">
              <w:rPr>
                <w:noProof/>
                <w:webHidden/>
              </w:rPr>
              <w:fldChar w:fldCharType="end"/>
            </w:r>
          </w:hyperlink>
        </w:p>
        <w:p w14:paraId="142F1DAB" w14:textId="00CC48EB"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68" w:history="1">
            <w:r w:rsidR="009F1E46" w:rsidRPr="0052289E">
              <w:rPr>
                <w:rStyle w:val="Lienhypertexte"/>
                <w:noProof/>
              </w:rPr>
              <w:t>19</w:t>
            </w:r>
            <w:r w:rsidR="009F1E46">
              <w:rPr>
                <w:rFonts w:asciiTheme="minorHAnsi" w:eastAsiaTheme="minorEastAsia" w:hAnsiTheme="minorHAnsi" w:cstheme="minorBidi"/>
                <w:noProof/>
                <w:sz w:val="22"/>
                <w:szCs w:val="22"/>
                <w:lang w:eastAsia="fr-FR"/>
              </w:rPr>
              <w:tab/>
            </w:r>
            <w:r w:rsidR="009F1E46" w:rsidRPr="0052289E">
              <w:rPr>
                <w:rStyle w:val="Lienhypertexte"/>
                <w:noProof/>
              </w:rPr>
              <w:t>REGLEMENT AMIABLE ET PROCEDURE EN CAS DE LITIGE</w:t>
            </w:r>
            <w:r w:rsidR="009F1E46">
              <w:rPr>
                <w:noProof/>
                <w:webHidden/>
              </w:rPr>
              <w:tab/>
            </w:r>
            <w:r w:rsidR="009F1E46">
              <w:rPr>
                <w:noProof/>
                <w:webHidden/>
              </w:rPr>
              <w:fldChar w:fldCharType="begin"/>
            </w:r>
            <w:r w:rsidR="009F1E46">
              <w:rPr>
                <w:noProof/>
                <w:webHidden/>
              </w:rPr>
              <w:instrText xml:space="preserve"> PAGEREF _Toc215061268 \h </w:instrText>
            </w:r>
            <w:r w:rsidR="009F1E46">
              <w:rPr>
                <w:noProof/>
                <w:webHidden/>
              </w:rPr>
            </w:r>
            <w:r w:rsidR="009F1E46">
              <w:rPr>
                <w:noProof/>
                <w:webHidden/>
              </w:rPr>
              <w:fldChar w:fldCharType="separate"/>
            </w:r>
            <w:r w:rsidR="009F1E46">
              <w:rPr>
                <w:noProof/>
                <w:webHidden/>
              </w:rPr>
              <w:t>15</w:t>
            </w:r>
            <w:r w:rsidR="009F1E46">
              <w:rPr>
                <w:noProof/>
                <w:webHidden/>
              </w:rPr>
              <w:fldChar w:fldCharType="end"/>
            </w:r>
          </w:hyperlink>
        </w:p>
        <w:p w14:paraId="6E91DBEC" w14:textId="0F98B2D6" w:rsidR="009F1E46" w:rsidRDefault="00C2679E">
          <w:pPr>
            <w:pStyle w:val="TM1"/>
            <w:tabs>
              <w:tab w:val="left" w:pos="660"/>
              <w:tab w:val="right" w:leader="dot" w:pos="9060"/>
            </w:tabs>
            <w:rPr>
              <w:rFonts w:asciiTheme="minorHAnsi" w:eastAsiaTheme="minorEastAsia" w:hAnsiTheme="minorHAnsi" w:cstheme="minorBidi"/>
              <w:noProof/>
              <w:sz w:val="22"/>
              <w:szCs w:val="22"/>
              <w:lang w:eastAsia="fr-FR"/>
            </w:rPr>
          </w:pPr>
          <w:hyperlink w:anchor="_Toc215061269" w:history="1">
            <w:r w:rsidR="009F1E46" w:rsidRPr="0052289E">
              <w:rPr>
                <w:rStyle w:val="Lienhypertexte"/>
                <w:noProof/>
              </w:rPr>
              <w:t>20</w:t>
            </w:r>
            <w:r w:rsidR="009F1E46">
              <w:rPr>
                <w:rFonts w:asciiTheme="minorHAnsi" w:eastAsiaTheme="minorEastAsia" w:hAnsiTheme="minorHAnsi" w:cstheme="minorBidi"/>
                <w:noProof/>
                <w:sz w:val="22"/>
                <w:szCs w:val="22"/>
                <w:lang w:eastAsia="fr-FR"/>
              </w:rPr>
              <w:tab/>
            </w:r>
            <w:r w:rsidR="009F1E46" w:rsidRPr="0052289E">
              <w:rPr>
                <w:rStyle w:val="Lienhypertexte"/>
                <w:noProof/>
              </w:rPr>
              <w:t>DEROGATIONS AU CCAG/PI</w:t>
            </w:r>
            <w:r w:rsidR="009F1E46">
              <w:rPr>
                <w:noProof/>
                <w:webHidden/>
              </w:rPr>
              <w:tab/>
            </w:r>
            <w:r w:rsidR="009F1E46">
              <w:rPr>
                <w:noProof/>
                <w:webHidden/>
              </w:rPr>
              <w:fldChar w:fldCharType="begin"/>
            </w:r>
            <w:r w:rsidR="009F1E46">
              <w:rPr>
                <w:noProof/>
                <w:webHidden/>
              </w:rPr>
              <w:instrText xml:space="preserve"> PAGEREF _Toc215061269 \h </w:instrText>
            </w:r>
            <w:r w:rsidR="009F1E46">
              <w:rPr>
                <w:noProof/>
                <w:webHidden/>
              </w:rPr>
            </w:r>
            <w:r w:rsidR="009F1E46">
              <w:rPr>
                <w:noProof/>
                <w:webHidden/>
              </w:rPr>
              <w:fldChar w:fldCharType="separate"/>
            </w:r>
            <w:r w:rsidR="009F1E46">
              <w:rPr>
                <w:noProof/>
                <w:webHidden/>
              </w:rPr>
              <w:t>15</w:t>
            </w:r>
            <w:r w:rsidR="009F1E46">
              <w:rPr>
                <w:noProof/>
                <w:webHidden/>
              </w:rPr>
              <w:fldChar w:fldCharType="end"/>
            </w:r>
          </w:hyperlink>
        </w:p>
        <w:p w14:paraId="3A472C20" w14:textId="0D42AF81" w:rsidR="00AF5582" w:rsidRPr="002F78A5" w:rsidRDefault="00AF5582" w:rsidP="00AF5582">
          <w:pPr>
            <w:rPr>
              <w:rFonts w:ascii="Arial" w:hAnsi="Arial" w:cs="Arial"/>
            </w:rPr>
          </w:pPr>
          <w:r w:rsidRPr="002F78A5">
            <w:rPr>
              <w:rFonts w:ascii="Arial" w:hAnsi="Arial" w:cs="Arial"/>
              <w:b/>
              <w:bCs/>
            </w:rPr>
            <w:fldChar w:fldCharType="end"/>
          </w:r>
        </w:p>
      </w:sdtContent>
    </w:sdt>
    <w:p w14:paraId="57748969" w14:textId="77777777" w:rsidR="00AF5582" w:rsidRPr="002F78A5" w:rsidRDefault="00AF5582" w:rsidP="00AF5582">
      <w:pPr>
        <w:autoSpaceDE/>
        <w:autoSpaceDN/>
        <w:adjustRightInd/>
        <w:spacing w:after="200" w:line="276" w:lineRule="auto"/>
        <w:jc w:val="left"/>
        <w:rPr>
          <w:rFonts w:ascii="Arial" w:eastAsiaTheme="majorEastAsia" w:hAnsi="Arial" w:cs="Arial"/>
          <w:b/>
          <w:bCs/>
          <w:color w:val="7030A0"/>
          <w:szCs w:val="28"/>
        </w:rPr>
      </w:pPr>
      <w:r w:rsidRPr="002F78A5">
        <w:rPr>
          <w:rFonts w:ascii="Arial" w:eastAsiaTheme="majorEastAsia" w:hAnsi="Arial" w:cs="Arial"/>
          <w:b/>
          <w:bCs/>
          <w:color w:val="7030A0"/>
          <w:szCs w:val="28"/>
        </w:rPr>
        <w:br w:type="page"/>
      </w:r>
    </w:p>
    <w:p w14:paraId="2CC86D6B" w14:textId="77777777" w:rsidR="00AF5582" w:rsidRPr="002F78A5" w:rsidRDefault="00AF5582" w:rsidP="00AF5582">
      <w:pPr>
        <w:autoSpaceDE/>
        <w:autoSpaceDN/>
        <w:adjustRightInd/>
        <w:spacing w:after="200" w:line="276" w:lineRule="auto"/>
        <w:jc w:val="left"/>
        <w:rPr>
          <w:rFonts w:ascii="Arial" w:eastAsiaTheme="majorEastAsia" w:hAnsi="Arial" w:cs="Arial"/>
          <w:b/>
          <w:bCs/>
          <w:color w:val="7030A0"/>
          <w:szCs w:val="28"/>
        </w:rPr>
      </w:pPr>
    </w:p>
    <w:p w14:paraId="201A6768" w14:textId="77777777" w:rsidR="002F78A5" w:rsidRPr="002F78A5" w:rsidRDefault="002F78A5" w:rsidP="002F78A5">
      <w:pPr>
        <w:pStyle w:val="Titre1"/>
        <w:numPr>
          <w:ilvl w:val="0"/>
          <w:numId w:val="13"/>
        </w:numPr>
        <w:autoSpaceDE/>
        <w:autoSpaceDN/>
        <w:adjustRightInd/>
      </w:pPr>
      <w:bookmarkStart w:id="0" w:name="_Toc203552986"/>
      <w:bookmarkStart w:id="1" w:name="_Toc215061209"/>
      <w:r w:rsidRPr="002F78A5">
        <w:t>PRESENTATION DE LA BIBLIOTHEQUE NATIONALE DE FRANCE</w:t>
      </w:r>
      <w:bookmarkEnd w:id="0"/>
      <w:bookmarkEnd w:id="1"/>
    </w:p>
    <w:p w14:paraId="2FFDC9D6" w14:textId="77777777" w:rsidR="002F78A5" w:rsidRPr="002F78A5" w:rsidRDefault="002F78A5" w:rsidP="002F78A5">
      <w:pPr>
        <w:rPr>
          <w:rFonts w:ascii="Arial" w:hAnsi="Arial" w:cs="Arial"/>
        </w:rPr>
      </w:pPr>
      <w:r w:rsidRPr="002F78A5">
        <w:rPr>
          <w:rFonts w:ascii="Arial" w:hAnsi="Arial" w:cs="Arial"/>
        </w:rPr>
        <w:t>La Bibliothèque nationale de France est un établissement public crée par le décret 94.3 du 3 janvier 1994 aujourd’hui codifié aux articles R341-1 à R341-21 du Code du patrimoine. Elle a repris à sa création les fonds, missions, droits et obligations de la Bibliothèque Nationale.</w:t>
      </w:r>
    </w:p>
    <w:p w14:paraId="3634F467" w14:textId="77777777" w:rsidR="002F78A5" w:rsidRPr="002F78A5" w:rsidRDefault="002F78A5" w:rsidP="002F78A5">
      <w:pPr>
        <w:rPr>
          <w:rFonts w:ascii="Arial" w:hAnsi="Arial" w:cs="Arial"/>
        </w:rPr>
      </w:pPr>
      <w:r w:rsidRPr="002F78A5">
        <w:rPr>
          <w:rFonts w:ascii="Arial" w:hAnsi="Arial" w:cs="Arial"/>
        </w:rPr>
        <w:t>La BnF a pour missions principales de :</w:t>
      </w:r>
    </w:p>
    <w:p w14:paraId="2890EF35"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Collecter, cataloguer, conserver et enrichir tous les champs de la connaissance et le patrimoine national dont elle a la garde ;</w:t>
      </w:r>
    </w:p>
    <w:p w14:paraId="5B358B49"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Assurer l’accès du plus grand nombre à ses collections ;</w:t>
      </w:r>
    </w:p>
    <w:p w14:paraId="302D50DA"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Développer la coopération nationale et internationale ;</w:t>
      </w:r>
    </w:p>
    <w:p w14:paraId="55839329"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Assurer la gestion de son patrimoine immobilier.</w:t>
      </w:r>
    </w:p>
    <w:p w14:paraId="33B16F2D" w14:textId="77777777" w:rsidR="002F78A5" w:rsidRPr="002F78A5" w:rsidRDefault="002F78A5" w:rsidP="002F78A5">
      <w:pPr>
        <w:rPr>
          <w:rFonts w:ascii="Arial" w:hAnsi="Arial" w:cs="Arial"/>
        </w:rPr>
      </w:pPr>
    </w:p>
    <w:p w14:paraId="3902DEAD" w14:textId="77777777" w:rsidR="002F78A5" w:rsidRPr="002F78A5" w:rsidRDefault="002F78A5" w:rsidP="002F78A5">
      <w:pPr>
        <w:rPr>
          <w:rFonts w:ascii="Arial" w:hAnsi="Arial" w:cs="Arial"/>
        </w:rPr>
      </w:pPr>
      <w:r w:rsidRPr="002F78A5">
        <w:rPr>
          <w:rFonts w:ascii="Arial" w:hAnsi="Arial" w:cs="Arial"/>
        </w:rPr>
        <w:t xml:space="preserve">Dans le cadre de son contrat d’objectifs et de performance, la BnF a défini 4 grandes orientations stratégiques à l’horizon 2030, à savoir : </w:t>
      </w:r>
    </w:p>
    <w:p w14:paraId="3E2557B5"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Amplifier le partage avec tous les publics d’un patrimoine exceptionnel et vivant</w:t>
      </w:r>
    </w:p>
    <w:p w14:paraId="39A291D2"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Enrichir la collecte et la préservation des collections pour garantir, à l’heure du numérique, la constitution d’une mémoire commune</w:t>
      </w:r>
    </w:p>
    <w:p w14:paraId="2CC101AD"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Renforcer les coopérations avec les réseaux professionnelles en partageant ses expertises, outils et moyens</w:t>
      </w:r>
    </w:p>
    <w:p w14:paraId="036A2244" w14:textId="77777777" w:rsidR="002F78A5" w:rsidRPr="002F78A5" w:rsidRDefault="002F78A5" w:rsidP="002F78A5">
      <w:pPr>
        <w:pStyle w:val="Paragraphedeliste"/>
        <w:numPr>
          <w:ilvl w:val="0"/>
          <w:numId w:val="14"/>
        </w:numPr>
        <w:autoSpaceDE/>
        <w:autoSpaceDN/>
        <w:adjustRightInd/>
        <w:rPr>
          <w:rFonts w:ascii="Arial" w:hAnsi="Arial" w:cs="Arial"/>
        </w:rPr>
      </w:pPr>
      <w:r w:rsidRPr="002F78A5">
        <w:rPr>
          <w:rFonts w:ascii="Arial" w:hAnsi="Arial" w:cs="Arial"/>
        </w:rPr>
        <w:t xml:space="preserve">S’appuyer sur un modèle de gestion responsable pour remplir efficacement chacune de ses missions. </w:t>
      </w:r>
    </w:p>
    <w:p w14:paraId="19B14B12" w14:textId="77777777" w:rsidR="00AF5582" w:rsidRPr="002F78A5" w:rsidRDefault="00AF5582" w:rsidP="00AF5582">
      <w:pPr>
        <w:pStyle w:val="Titre1"/>
        <w:numPr>
          <w:ilvl w:val="0"/>
          <w:numId w:val="1"/>
        </w:numPr>
        <w:ind w:left="431" w:hanging="431"/>
      </w:pPr>
      <w:bookmarkStart w:id="2" w:name="_Toc215061210"/>
      <w:r w:rsidRPr="002F78A5">
        <w:t>OBJET ET FORME DU MARCHE</w:t>
      </w:r>
      <w:bookmarkEnd w:id="2"/>
    </w:p>
    <w:p w14:paraId="4199A624" w14:textId="77777777" w:rsidR="00AF5582" w:rsidRPr="002F78A5" w:rsidRDefault="00AF5582" w:rsidP="00AF5582">
      <w:pPr>
        <w:pStyle w:val="Titre2"/>
        <w:numPr>
          <w:ilvl w:val="1"/>
          <w:numId w:val="1"/>
        </w:numPr>
        <w:ind w:left="578" w:hanging="578"/>
      </w:pPr>
      <w:bookmarkStart w:id="3" w:name="_Toc215061211"/>
      <w:r w:rsidRPr="002F78A5">
        <w:t>Objet de l’accord-cadre</w:t>
      </w:r>
      <w:bookmarkEnd w:id="3"/>
    </w:p>
    <w:p w14:paraId="3E877A2F" w14:textId="77777777" w:rsidR="00BD5CF9" w:rsidRPr="002F78A5" w:rsidRDefault="00BD5CF9" w:rsidP="00BD5CF9">
      <w:pPr>
        <w:rPr>
          <w:rFonts w:ascii="Arial" w:hAnsi="Arial" w:cs="Arial"/>
        </w:rPr>
      </w:pPr>
      <w:r w:rsidRPr="002F78A5">
        <w:rPr>
          <w:rFonts w:ascii="Arial" w:hAnsi="Arial" w:cs="Arial"/>
        </w:rPr>
        <w:t xml:space="preserve">Le présent accord cadre concerne </w:t>
      </w:r>
      <w:r w:rsidR="002F78A5" w:rsidRPr="002F78A5">
        <w:rPr>
          <w:rFonts w:ascii="Arial" w:hAnsi="Arial" w:cs="Arial"/>
        </w:rPr>
        <w:t>deux</w:t>
      </w:r>
      <w:r w:rsidRPr="002F78A5">
        <w:rPr>
          <w:rFonts w:ascii="Arial" w:hAnsi="Arial" w:cs="Arial"/>
        </w:rPr>
        <w:t xml:space="preserve"> catégories d’intervention :</w:t>
      </w:r>
    </w:p>
    <w:p w14:paraId="4A86176F" w14:textId="77777777" w:rsidR="0002632B" w:rsidRPr="007B26E8" w:rsidRDefault="0002632B" w:rsidP="0002632B">
      <w:pPr>
        <w:pStyle w:val="Paragraphedeliste"/>
        <w:numPr>
          <w:ilvl w:val="0"/>
          <w:numId w:val="12"/>
        </w:numPr>
        <w:jc w:val="left"/>
        <w:rPr>
          <w:rFonts w:ascii="Arial" w:hAnsi="Arial" w:cs="Arial"/>
        </w:rPr>
      </w:pPr>
      <w:r w:rsidRPr="007B26E8">
        <w:rPr>
          <w:rFonts w:ascii="Arial" w:hAnsi="Arial" w:cs="Arial"/>
        </w:rPr>
        <w:t>Lot 1 : Les contrôles techniques au titre de la loi 78/12 du 4 janvier 1978 relatif à la responsabilité et à l’assurance dans le domaine de la construction et les contrôles techniques réglementaires spécifiques hors loi 78/12 du 4 janvier 1978</w:t>
      </w:r>
    </w:p>
    <w:p w14:paraId="0ADD47B9" w14:textId="380C13E8" w:rsidR="002F78A5" w:rsidRPr="002F78A5" w:rsidRDefault="002F78A5" w:rsidP="002F78A5">
      <w:pPr>
        <w:pStyle w:val="Paragraphedeliste"/>
        <w:numPr>
          <w:ilvl w:val="0"/>
          <w:numId w:val="12"/>
        </w:numPr>
        <w:rPr>
          <w:rFonts w:ascii="Arial" w:hAnsi="Arial" w:cs="Arial"/>
        </w:rPr>
      </w:pPr>
      <w:r w:rsidRPr="002F78A5">
        <w:rPr>
          <w:rFonts w:ascii="Arial" w:hAnsi="Arial" w:cs="Arial"/>
        </w:rPr>
        <w:t>L</w:t>
      </w:r>
      <w:r w:rsidR="0002632B">
        <w:rPr>
          <w:rFonts w:ascii="Arial" w:hAnsi="Arial" w:cs="Arial"/>
        </w:rPr>
        <w:t>ot 2 : L</w:t>
      </w:r>
      <w:r w:rsidRPr="002F78A5">
        <w:rPr>
          <w:rFonts w:ascii="Arial" w:hAnsi="Arial" w:cs="Arial"/>
        </w:rPr>
        <w:t>es diagnostics avant travaux</w:t>
      </w:r>
      <w:r>
        <w:rPr>
          <w:rFonts w:ascii="Arial" w:hAnsi="Arial" w:cs="Arial"/>
        </w:rPr>
        <w:t>.</w:t>
      </w:r>
    </w:p>
    <w:p w14:paraId="66154192" w14:textId="77777777" w:rsidR="00BD5CF9" w:rsidRPr="002F78A5" w:rsidRDefault="00BD5CF9" w:rsidP="00BD5CF9">
      <w:pPr>
        <w:rPr>
          <w:rFonts w:ascii="Arial" w:hAnsi="Arial" w:cs="Arial"/>
        </w:rPr>
      </w:pPr>
    </w:p>
    <w:p w14:paraId="5881752D" w14:textId="77777777" w:rsidR="00BD5CF9" w:rsidRPr="002F78A5" w:rsidRDefault="00BD5CF9" w:rsidP="00BD5CF9">
      <w:pPr>
        <w:rPr>
          <w:rFonts w:ascii="Arial" w:hAnsi="Arial" w:cs="Arial"/>
        </w:rPr>
      </w:pPr>
      <w:r w:rsidRPr="002F78A5">
        <w:rPr>
          <w:rFonts w:ascii="Arial" w:hAnsi="Arial" w:cs="Arial"/>
        </w:rPr>
        <w:t>Les vérifications initiales avant mise en service des installations électriques au titre du code du travail est une mission complémentaire systématiquement requise si des travaux d’ordre électrique sont réalisés.</w:t>
      </w:r>
    </w:p>
    <w:p w14:paraId="797911D7" w14:textId="77777777" w:rsidR="00BD5CF9" w:rsidRPr="002F78A5" w:rsidRDefault="00BD5CF9" w:rsidP="00BD5CF9">
      <w:pPr>
        <w:rPr>
          <w:rFonts w:ascii="Arial" w:hAnsi="Arial" w:cs="Arial"/>
        </w:rPr>
      </w:pPr>
    </w:p>
    <w:p w14:paraId="34AE64C9" w14:textId="77777777" w:rsidR="00BD5CF9" w:rsidRPr="002F78A5" w:rsidRDefault="00BD5CF9" w:rsidP="00BD5CF9">
      <w:pPr>
        <w:rPr>
          <w:rFonts w:ascii="Arial" w:hAnsi="Arial" w:cs="Arial"/>
        </w:rPr>
      </w:pPr>
      <w:r w:rsidRPr="002F78A5">
        <w:rPr>
          <w:rFonts w:ascii="Arial" w:hAnsi="Arial" w:cs="Arial"/>
        </w:rPr>
        <w:t>La délivrance de l’attestation de vérification de l’accessibilité aux personnes handicapées est également requise.</w:t>
      </w:r>
    </w:p>
    <w:p w14:paraId="215D3A47" w14:textId="77777777" w:rsidR="00BD5CF9" w:rsidRPr="002F78A5" w:rsidRDefault="00BD5CF9" w:rsidP="00BD5CF9">
      <w:pPr>
        <w:rPr>
          <w:rFonts w:ascii="Arial" w:hAnsi="Arial" w:cs="Arial"/>
        </w:rPr>
      </w:pPr>
    </w:p>
    <w:p w14:paraId="109185AB" w14:textId="77777777" w:rsidR="008158EF" w:rsidRPr="002F78A5" w:rsidRDefault="008158EF" w:rsidP="00BD5CF9">
      <w:pPr>
        <w:rPr>
          <w:rFonts w:ascii="Arial" w:hAnsi="Arial" w:cs="Arial"/>
        </w:rPr>
      </w:pPr>
      <w:r w:rsidRPr="002F78A5">
        <w:rPr>
          <w:rFonts w:ascii="Arial" w:hAnsi="Arial" w:cs="Arial"/>
        </w:rPr>
        <w:t xml:space="preserve">La fourchette des travaux pouvant faire l’objet d’un contrôle technique dans le cadre de </w:t>
      </w:r>
      <w:r w:rsidR="002F5DAB" w:rsidRPr="002F78A5">
        <w:rPr>
          <w:rFonts w:ascii="Arial" w:hAnsi="Arial" w:cs="Arial"/>
        </w:rPr>
        <w:t>cet</w:t>
      </w:r>
      <w:r w:rsidRPr="002F78A5">
        <w:rPr>
          <w:rFonts w:ascii="Arial" w:hAnsi="Arial" w:cs="Arial"/>
        </w:rPr>
        <w:t xml:space="preserve"> accord-cadre est comprise entre 10 000 € HT et 2 000 000 € HT.</w:t>
      </w:r>
    </w:p>
    <w:p w14:paraId="39C1BCB9" w14:textId="77777777" w:rsidR="008158EF" w:rsidRPr="002F78A5" w:rsidRDefault="008158EF" w:rsidP="00BD5CF9">
      <w:pPr>
        <w:rPr>
          <w:rFonts w:ascii="Arial" w:hAnsi="Arial" w:cs="Arial"/>
        </w:rPr>
      </w:pPr>
    </w:p>
    <w:p w14:paraId="5871E99C" w14:textId="77777777" w:rsidR="00784E38" w:rsidRPr="002F78A5" w:rsidRDefault="00BD5CF9" w:rsidP="00BD5CF9">
      <w:pPr>
        <w:rPr>
          <w:rFonts w:ascii="Arial" w:hAnsi="Arial" w:cs="Arial"/>
        </w:rPr>
      </w:pPr>
      <w:r w:rsidRPr="002F78A5">
        <w:rPr>
          <w:rFonts w:ascii="Arial" w:hAnsi="Arial" w:cs="Arial"/>
        </w:rPr>
        <w:t>L</w:t>
      </w:r>
      <w:r w:rsidR="002F78A5" w:rsidRPr="002F78A5">
        <w:rPr>
          <w:rFonts w:ascii="Arial" w:hAnsi="Arial" w:cs="Arial"/>
        </w:rPr>
        <w:t xml:space="preserve">’ensemble des prestations sont </w:t>
      </w:r>
      <w:r w:rsidRPr="002F78A5">
        <w:rPr>
          <w:rFonts w:ascii="Arial" w:hAnsi="Arial" w:cs="Arial"/>
        </w:rPr>
        <w:t xml:space="preserve">décrites dans le </w:t>
      </w:r>
      <w:r w:rsidR="002F78A5" w:rsidRPr="002F78A5">
        <w:rPr>
          <w:rFonts w:ascii="Arial" w:hAnsi="Arial" w:cs="Arial"/>
        </w:rPr>
        <w:t>Cahier des Clauses Techniques Particulières (CCTP).</w:t>
      </w:r>
    </w:p>
    <w:p w14:paraId="251BEECC" w14:textId="77777777" w:rsidR="00784E38" w:rsidRPr="002F78A5" w:rsidRDefault="00784E38" w:rsidP="00784E38">
      <w:pPr>
        <w:pStyle w:val="Titre2"/>
        <w:numPr>
          <w:ilvl w:val="1"/>
          <w:numId w:val="1"/>
        </w:numPr>
        <w:ind w:left="578" w:hanging="578"/>
      </w:pPr>
      <w:bookmarkStart w:id="4" w:name="_Toc215061212"/>
      <w:r w:rsidRPr="002F78A5">
        <w:t>Allotissement</w:t>
      </w:r>
      <w:bookmarkEnd w:id="4"/>
    </w:p>
    <w:p w14:paraId="3BA4DBE1" w14:textId="77777777" w:rsidR="00784E38" w:rsidRPr="002F78A5" w:rsidRDefault="00784E38" w:rsidP="00784E38">
      <w:pPr>
        <w:rPr>
          <w:rFonts w:ascii="Arial" w:hAnsi="Arial" w:cs="Arial"/>
        </w:rPr>
      </w:pPr>
      <w:bookmarkStart w:id="5" w:name="_Hlk215050506"/>
      <w:r w:rsidRPr="002F78A5">
        <w:rPr>
          <w:rFonts w:ascii="Arial" w:hAnsi="Arial" w:cs="Arial"/>
        </w:rPr>
        <w:t>L’accord-cadre est alloti en deux lots :</w:t>
      </w:r>
    </w:p>
    <w:p w14:paraId="3E94236D" w14:textId="21DBF3BA" w:rsidR="00784E38" w:rsidRPr="002F78A5" w:rsidRDefault="00784E38" w:rsidP="00784E38">
      <w:pPr>
        <w:pStyle w:val="Paragraphedeliste"/>
        <w:numPr>
          <w:ilvl w:val="0"/>
          <w:numId w:val="11"/>
        </w:numPr>
        <w:ind w:left="426" w:hanging="284"/>
        <w:jc w:val="left"/>
        <w:rPr>
          <w:rFonts w:ascii="Arial" w:hAnsi="Arial" w:cs="Arial"/>
        </w:rPr>
      </w:pPr>
      <w:r w:rsidRPr="002F78A5">
        <w:rPr>
          <w:rFonts w:ascii="Arial" w:hAnsi="Arial" w:cs="Arial"/>
        </w:rPr>
        <w:t xml:space="preserve">Lot 1 : </w:t>
      </w:r>
      <w:r w:rsidR="00C2679E" w:rsidRPr="007B26E8">
        <w:rPr>
          <w:rFonts w:ascii="Arial" w:hAnsi="Arial" w:cs="Arial"/>
        </w:rPr>
        <w:t>Les contrôles techniques au titre de la loi 78/12 du 4 janvier 1978 relatif à la responsabilité et à l’assurance dans le domaine de la construction et les contrôles techniques réglementaires spécifiques hors loi 78/12 du 4 janvier 1978</w:t>
      </w:r>
      <w:r w:rsidR="00C2679E">
        <w:rPr>
          <w:rFonts w:ascii="Arial" w:hAnsi="Arial" w:cs="Arial"/>
        </w:rPr>
        <w:t xml:space="preserve"> </w:t>
      </w:r>
      <w:r w:rsidR="002F78A5">
        <w:rPr>
          <w:rFonts w:ascii="Arial" w:hAnsi="Arial" w:cs="Arial"/>
        </w:rPr>
        <w:t>;</w:t>
      </w:r>
    </w:p>
    <w:p w14:paraId="541FDA86" w14:textId="77777777" w:rsidR="00784E38" w:rsidRPr="002F78A5" w:rsidRDefault="00784E38" w:rsidP="00BD5CF9">
      <w:pPr>
        <w:pStyle w:val="Paragraphedeliste"/>
        <w:numPr>
          <w:ilvl w:val="0"/>
          <w:numId w:val="11"/>
        </w:numPr>
        <w:ind w:left="426" w:hanging="284"/>
        <w:jc w:val="left"/>
        <w:rPr>
          <w:rFonts w:ascii="Arial" w:hAnsi="Arial" w:cs="Arial"/>
        </w:rPr>
      </w:pPr>
      <w:bookmarkStart w:id="6" w:name="_Hlk215059615"/>
      <w:r w:rsidRPr="002F78A5">
        <w:rPr>
          <w:rFonts w:ascii="Arial" w:hAnsi="Arial" w:cs="Arial"/>
        </w:rPr>
        <w:t>Lot 2 : Les diagnostics avant travaux</w:t>
      </w:r>
      <w:r w:rsidR="002F78A5">
        <w:rPr>
          <w:rFonts w:ascii="Arial" w:hAnsi="Arial" w:cs="Arial"/>
        </w:rPr>
        <w:t>.</w:t>
      </w:r>
    </w:p>
    <w:p w14:paraId="650F1CEC" w14:textId="77777777" w:rsidR="00AF5582" w:rsidRPr="002F78A5" w:rsidRDefault="00AF5582" w:rsidP="00AF5582">
      <w:pPr>
        <w:pStyle w:val="Titre2"/>
        <w:numPr>
          <w:ilvl w:val="1"/>
          <w:numId w:val="1"/>
        </w:numPr>
        <w:ind w:left="578" w:hanging="578"/>
      </w:pPr>
      <w:bookmarkStart w:id="7" w:name="_Toc215061213"/>
      <w:bookmarkEnd w:id="5"/>
      <w:bookmarkEnd w:id="6"/>
      <w:r w:rsidRPr="002F78A5">
        <w:t>Forme de l’accord-cadre</w:t>
      </w:r>
      <w:bookmarkEnd w:id="7"/>
    </w:p>
    <w:p w14:paraId="0FD56633" w14:textId="633BB2F1" w:rsidR="00784E38" w:rsidRPr="002F78A5" w:rsidRDefault="00784E38" w:rsidP="00784E38">
      <w:pPr>
        <w:rPr>
          <w:rFonts w:ascii="Arial" w:eastAsia="Times New Roman" w:hAnsi="Arial" w:cs="Arial"/>
          <w:szCs w:val="24"/>
          <w:lang w:eastAsia="fr-FR"/>
        </w:rPr>
      </w:pPr>
      <w:r w:rsidRPr="002F78A5">
        <w:rPr>
          <w:rFonts w:ascii="Arial" w:eastAsia="Times New Roman" w:hAnsi="Arial" w:cs="Arial"/>
          <w:szCs w:val="24"/>
          <w:lang w:eastAsia="fr-FR"/>
        </w:rPr>
        <w:t>L</w:t>
      </w:r>
      <w:r w:rsidR="001C7B97">
        <w:rPr>
          <w:rFonts w:ascii="Arial" w:eastAsia="Times New Roman" w:hAnsi="Arial" w:cs="Arial"/>
          <w:szCs w:val="24"/>
          <w:lang w:eastAsia="fr-FR"/>
        </w:rPr>
        <w:t xml:space="preserve">’accord-cadre </w:t>
      </w:r>
      <w:r w:rsidRPr="002F78A5">
        <w:rPr>
          <w:rFonts w:ascii="Arial" w:eastAsia="Times New Roman" w:hAnsi="Arial" w:cs="Arial"/>
          <w:szCs w:val="24"/>
          <w:lang w:eastAsia="fr-FR"/>
        </w:rPr>
        <w:t>est passé sous la forme d’un appel d’offres ouvert, en application des articles R. 2124-1 et R. 2161-2 à R2161-5 du Code de la commande publique.</w:t>
      </w:r>
    </w:p>
    <w:p w14:paraId="08BE6B8D" w14:textId="681526A0" w:rsidR="00784E38" w:rsidRDefault="00784E38" w:rsidP="00784E38">
      <w:pPr>
        <w:rPr>
          <w:rFonts w:ascii="Arial" w:hAnsi="Arial" w:cs="Arial"/>
        </w:rPr>
      </w:pPr>
    </w:p>
    <w:p w14:paraId="0E77AA78" w14:textId="22C76716" w:rsidR="001C7B97" w:rsidRDefault="001C7B97" w:rsidP="00784E38">
      <w:pPr>
        <w:rPr>
          <w:rFonts w:ascii="Arial" w:hAnsi="Arial" w:cs="Arial"/>
        </w:rPr>
      </w:pPr>
      <w:r>
        <w:rPr>
          <w:rFonts w:ascii="Arial" w:hAnsi="Arial" w:cs="Arial"/>
        </w:rPr>
        <w:t xml:space="preserve">L’accord-cadre est conclu sous la forme de prix plafond. </w:t>
      </w:r>
    </w:p>
    <w:p w14:paraId="5486A252" w14:textId="77777777" w:rsidR="001C7B97" w:rsidRPr="002F78A5" w:rsidRDefault="001C7B97" w:rsidP="00784E38">
      <w:pPr>
        <w:rPr>
          <w:rFonts w:ascii="Arial" w:hAnsi="Arial" w:cs="Arial"/>
        </w:rPr>
      </w:pPr>
    </w:p>
    <w:p w14:paraId="0C30BC78" w14:textId="4B10B507" w:rsidR="00F115AA" w:rsidRPr="002F78A5" w:rsidRDefault="00784E38" w:rsidP="00F115AA">
      <w:pPr>
        <w:rPr>
          <w:rFonts w:ascii="Arial" w:hAnsi="Arial" w:cs="Arial"/>
        </w:rPr>
      </w:pPr>
      <w:bookmarkStart w:id="8" w:name="_Hlk215050421"/>
      <w:r w:rsidRPr="002F78A5">
        <w:rPr>
          <w:rFonts w:ascii="Arial" w:hAnsi="Arial" w:cs="Arial"/>
        </w:rPr>
        <w:lastRenderedPageBreak/>
        <w:t xml:space="preserve">Le lot 1 </w:t>
      </w:r>
      <w:r w:rsidR="00DD7A5F" w:rsidRPr="002F78A5">
        <w:rPr>
          <w:rFonts w:ascii="Arial" w:eastAsia="Times New Roman" w:hAnsi="Arial" w:cs="Arial"/>
          <w:szCs w:val="24"/>
          <w:lang w:eastAsia="fr-FR"/>
        </w:rPr>
        <w:t xml:space="preserve">est un </w:t>
      </w:r>
      <w:r w:rsidR="00F115AA" w:rsidRPr="002F78A5">
        <w:rPr>
          <w:rFonts w:ascii="Arial" w:eastAsia="Times New Roman" w:hAnsi="Arial" w:cs="Arial"/>
          <w:szCs w:val="24"/>
          <w:lang w:eastAsia="fr-FR"/>
        </w:rPr>
        <w:t xml:space="preserve">accord-cadre multi-attributaires avec conclusion de </w:t>
      </w:r>
      <w:r w:rsidR="00DD7A5F" w:rsidRPr="002F78A5">
        <w:rPr>
          <w:rFonts w:ascii="Arial" w:eastAsia="Times New Roman" w:hAnsi="Arial" w:cs="Arial"/>
          <w:szCs w:val="24"/>
          <w:lang w:eastAsia="fr-FR"/>
        </w:rPr>
        <w:t>marchés subséquents conclu sans minimum</w:t>
      </w:r>
      <w:r w:rsidR="00F115AA" w:rsidRPr="002F78A5">
        <w:rPr>
          <w:rFonts w:ascii="Arial" w:eastAsia="Times New Roman" w:hAnsi="Arial" w:cs="Arial"/>
          <w:szCs w:val="24"/>
          <w:lang w:eastAsia="fr-FR"/>
        </w:rPr>
        <w:t xml:space="preserve"> e</w:t>
      </w:r>
      <w:r w:rsidRPr="002F78A5">
        <w:rPr>
          <w:rFonts w:ascii="Arial" w:eastAsia="Times New Roman" w:hAnsi="Arial" w:cs="Arial"/>
          <w:szCs w:val="24"/>
          <w:lang w:eastAsia="fr-FR"/>
        </w:rPr>
        <w:t xml:space="preserve">t avec un montant maximum de </w:t>
      </w:r>
      <w:r w:rsidR="00777F3A">
        <w:rPr>
          <w:rFonts w:ascii="Arial" w:eastAsia="Times New Roman" w:hAnsi="Arial" w:cs="Arial"/>
          <w:szCs w:val="24"/>
          <w:lang w:eastAsia="fr-FR"/>
        </w:rPr>
        <w:t>50 000,00</w:t>
      </w:r>
      <w:r w:rsidR="00F115AA" w:rsidRPr="002F78A5">
        <w:rPr>
          <w:rFonts w:ascii="Arial" w:eastAsia="Times New Roman" w:hAnsi="Arial" w:cs="Arial"/>
          <w:szCs w:val="24"/>
          <w:lang w:eastAsia="fr-FR"/>
        </w:rPr>
        <w:t xml:space="preserve"> € HT par an en application des articles R. 2162-1 à R. 2162-6 du code de la commande publique.</w:t>
      </w:r>
    </w:p>
    <w:p w14:paraId="44BAFC91" w14:textId="77777777" w:rsidR="00F115AA" w:rsidRPr="002F78A5" w:rsidRDefault="00F115AA" w:rsidP="00F115AA">
      <w:pPr>
        <w:rPr>
          <w:rFonts w:ascii="Arial" w:eastAsia="Times New Roman" w:hAnsi="Arial" w:cs="Arial"/>
          <w:szCs w:val="24"/>
          <w:lang w:eastAsia="fr-FR"/>
        </w:rPr>
      </w:pPr>
    </w:p>
    <w:p w14:paraId="547830A0" w14:textId="0ADF5947" w:rsidR="00784E38" w:rsidRPr="002F78A5" w:rsidRDefault="00784E38" w:rsidP="00784E38">
      <w:pPr>
        <w:rPr>
          <w:rFonts w:ascii="Arial" w:hAnsi="Arial" w:cs="Arial"/>
        </w:rPr>
      </w:pPr>
      <w:r w:rsidRPr="002F78A5">
        <w:rPr>
          <w:rFonts w:ascii="Arial" w:hAnsi="Arial" w:cs="Arial"/>
        </w:rPr>
        <w:t xml:space="preserve">Le lot 2 </w:t>
      </w:r>
      <w:r w:rsidRPr="002F78A5">
        <w:rPr>
          <w:rFonts w:ascii="Arial" w:eastAsia="Times New Roman" w:hAnsi="Arial" w:cs="Arial"/>
          <w:szCs w:val="24"/>
          <w:lang w:eastAsia="fr-FR"/>
        </w:rPr>
        <w:t xml:space="preserve">est un accord-cadre multi-attributaires avec conclusion de marchés subséquents conclu sans minimum et avec un montant maximum de </w:t>
      </w:r>
      <w:r w:rsidR="00777F3A">
        <w:rPr>
          <w:rFonts w:ascii="Arial" w:eastAsia="Times New Roman" w:hAnsi="Arial" w:cs="Arial"/>
          <w:szCs w:val="24"/>
          <w:lang w:eastAsia="fr-FR"/>
        </w:rPr>
        <w:t>30 000,00</w:t>
      </w:r>
      <w:r w:rsidRPr="002F78A5">
        <w:rPr>
          <w:rFonts w:ascii="Arial" w:eastAsia="Times New Roman" w:hAnsi="Arial" w:cs="Arial"/>
          <w:szCs w:val="24"/>
          <w:lang w:eastAsia="fr-FR"/>
        </w:rPr>
        <w:t xml:space="preserve"> € HT par an en application des articles R. 2162-1 à R. 2162-6 du code de la commande publique.</w:t>
      </w:r>
    </w:p>
    <w:bookmarkEnd w:id="8"/>
    <w:p w14:paraId="21EE3DD2" w14:textId="77777777" w:rsidR="00784E38" w:rsidRPr="002F78A5" w:rsidRDefault="00784E38" w:rsidP="00F115AA">
      <w:pPr>
        <w:rPr>
          <w:rFonts w:ascii="Arial" w:eastAsia="Times New Roman" w:hAnsi="Arial" w:cs="Arial"/>
          <w:szCs w:val="24"/>
          <w:lang w:eastAsia="fr-FR"/>
        </w:rPr>
      </w:pPr>
    </w:p>
    <w:p w14:paraId="4BC67702" w14:textId="1878DAB4" w:rsidR="00F115AA" w:rsidRPr="002F78A5" w:rsidRDefault="00784E38" w:rsidP="00F115AA">
      <w:pPr>
        <w:rPr>
          <w:rFonts w:ascii="Arial" w:eastAsia="Times New Roman" w:hAnsi="Arial" w:cs="Arial"/>
          <w:szCs w:val="24"/>
          <w:lang w:eastAsia="fr-FR"/>
        </w:rPr>
      </w:pPr>
      <w:bookmarkStart w:id="9" w:name="_Hlk215050451"/>
      <w:r w:rsidRPr="002F78A5">
        <w:rPr>
          <w:rFonts w:ascii="Arial" w:eastAsia="Times New Roman" w:hAnsi="Arial" w:cs="Arial"/>
          <w:szCs w:val="24"/>
          <w:lang w:eastAsia="fr-FR"/>
        </w:rPr>
        <w:t>Pour chacun des lots, l</w:t>
      </w:r>
      <w:r w:rsidR="00F115AA" w:rsidRPr="002F78A5">
        <w:rPr>
          <w:rFonts w:ascii="Arial" w:eastAsia="Times New Roman" w:hAnsi="Arial" w:cs="Arial"/>
          <w:szCs w:val="24"/>
          <w:lang w:eastAsia="fr-FR"/>
        </w:rPr>
        <w:t xml:space="preserve">’accord-cadre étant multi-attributaires, il </w:t>
      </w:r>
      <w:r w:rsidR="00156366" w:rsidRPr="002F78A5">
        <w:rPr>
          <w:rFonts w:ascii="Arial" w:eastAsia="Times New Roman" w:hAnsi="Arial" w:cs="Arial"/>
          <w:szCs w:val="24"/>
          <w:lang w:eastAsia="fr-FR"/>
        </w:rPr>
        <w:t xml:space="preserve">ne </w:t>
      </w:r>
      <w:r w:rsidR="00F115AA" w:rsidRPr="002F78A5">
        <w:rPr>
          <w:rFonts w:ascii="Arial" w:eastAsia="Times New Roman" w:hAnsi="Arial" w:cs="Arial"/>
          <w:szCs w:val="24"/>
          <w:lang w:eastAsia="fr-FR"/>
        </w:rPr>
        <w:t>sera attribué</w:t>
      </w:r>
      <w:r w:rsidR="00156366" w:rsidRPr="002F78A5">
        <w:rPr>
          <w:rFonts w:ascii="Arial" w:eastAsia="Times New Roman" w:hAnsi="Arial" w:cs="Arial"/>
          <w:szCs w:val="24"/>
          <w:lang w:eastAsia="fr-FR"/>
        </w:rPr>
        <w:t xml:space="preserve"> qu’</w:t>
      </w:r>
      <w:r w:rsidR="00F115AA" w:rsidRPr="002F78A5">
        <w:rPr>
          <w:rFonts w:ascii="Arial" w:eastAsia="Times New Roman" w:hAnsi="Arial" w:cs="Arial"/>
          <w:szCs w:val="24"/>
          <w:lang w:eastAsia="fr-FR"/>
        </w:rPr>
        <w:t xml:space="preserve">aux 3 </w:t>
      </w:r>
      <w:r w:rsidR="00156366" w:rsidRPr="002F78A5">
        <w:rPr>
          <w:rFonts w:ascii="Arial" w:eastAsia="Times New Roman" w:hAnsi="Arial" w:cs="Arial"/>
          <w:szCs w:val="24"/>
          <w:lang w:eastAsia="fr-FR"/>
        </w:rPr>
        <w:t xml:space="preserve">premiers </w:t>
      </w:r>
      <w:r w:rsidR="00F115AA" w:rsidRPr="002F78A5">
        <w:rPr>
          <w:rFonts w:ascii="Arial" w:eastAsia="Times New Roman" w:hAnsi="Arial" w:cs="Arial"/>
          <w:szCs w:val="24"/>
          <w:lang w:eastAsia="fr-FR"/>
        </w:rPr>
        <w:t>soumissionnaires les mieux-</w:t>
      </w:r>
      <w:r w:rsidR="00777F3A" w:rsidRPr="002F78A5">
        <w:rPr>
          <w:rFonts w:ascii="Arial" w:eastAsia="Times New Roman" w:hAnsi="Arial" w:cs="Arial"/>
          <w:szCs w:val="24"/>
          <w:lang w:eastAsia="fr-FR"/>
        </w:rPr>
        <w:t>disant</w:t>
      </w:r>
      <w:r w:rsidR="00F115AA" w:rsidRPr="002F78A5">
        <w:rPr>
          <w:rFonts w:ascii="Arial" w:eastAsia="Times New Roman" w:hAnsi="Arial" w:cs="Arial"/>
          <w:szCs w:val="24"/>
          <w:lang w:eastAsia="fr-FR"/>
        </w:rPr>
        <w:t>, sous réserve d’un nombre suffisant d’offres régulières.</w:t>
      </w:r>
    </w:p>
    <w:bookmarkEnd w:id="9"/>
    <w:p w14:paraId="17D059C7" w14:textId="77777777" w:rsidR="00B060FF" w:rsidRPr="002F78A5" w:rsidRDefault="00B060FF" w:rsidP="00206B06">
      <w:pPr>
        <w:rPr>
          <w:rFonts w:ascii="Arial" w:eastAsia="Times New Roman" w:hAnsi="Arial" w:cs="Arial"/>
          <w:szCs w:val="24"/>
          <w:lang w:eastAsia="fr-FR"/>
        </w:rPr>
      </w:pPr>
    </w:p>
    <w:p w14:paraId="2F10D6CD" w14:textId="4EE551FC" w:rsidR="00151F89" w:rsidRPr="002F78A5" w:rsidRDefault="00151F89" w:rsidP="00151F89">
      <w:pPr>
        <w:rPr>
          <w:rFonts w:ascii="Arial" w:hAnsi="Arial" w:cs="Arial"/>
        </w:rPr>
      </w:pPr>
      <w:bookmarkStart w:id="10" w:name="_Hlk215050378"/>
      <w:r w:rsidRPr="002F78A5">
        <w:rPr>
          <w:rFonts w:ascii="Arial" w:hAnsi="Arial" w:cs="Arial"/>
        </w:rPr>
        <w:t>Les marchés subséquents pourront être passés à prix unitaires, ou à prix global et forfaitaire, ou encore à prix mixte (avec une part à prix unitaires et une part à prix global et forfaitaire), sur la même base des prix plafonds inscrits dans le bordereau des prix plafonds de l’accord-cadre.</w:t>
      </w:r>
    </w:p>
    <w:bookmarkEnd w:id="10"/>
    <w:p w14:paraId="340D3018" w14:textId="77777777" w:rsidR="00206B06" w:rsidRPr="002F78A5" w:rsidRDefault="00206B06" w:rsidP="00206B06">
      <w:pPr>
        <w:rPr>
          <w:rFonts w:ascii="Arial" w:eastAsia="Times New Roman" w:hAnsi="Arial" w:cs="Arial"/>
          <w:szCs w:val="24"/>
          <w:lang w:eastAsia="fr-FR"/>
        </w:rPr>
      </w:pPr>
    </w:p>
    <w:p w14:paraId="78FAD657" w14:textId="77777777" w:rsidR="00206B06" w:rsidRPr="002F78A5" w:rsidRDefault="00206B06" w:rsidP="00206B06">
      <w:pPr>
        <w:rPr>
          <w:rFonts w:ascii="Arial" w:eastAsia="Times New Roman" w:hAnsi="Arial" w:cs="Arial"/>
          <w:szCs w:val="24"/>
          <w:lang w:eastAsia="fr-FR"/>
        </w:rPr>
      </w:pPr>
      <w:r w:rsidRPr="002F78A5">
        <w:rPr>
          <w:rFonts w:ascii="Arial" w:eastAsia="Times New Roman" w:hAnsi="Arial" w:cs="Arial"/>
          <w:szCs w:val="24"/>
          <w:lang w:eastAsia="fr-FR"/>
        </w:rPr>
        <w:t>Les marchés subséquents sont passés selon les dispositions des articles R2162-7 à R2162-14 du Code de la commande publique.</w:t>
      </w:r>
    </w:p>
    <w:p w14:paraId="49FDCEB3" w14:textId="77777777" w:rsidR="00AF5582" w:rsidRPr="002F78A5" w:rsidRDefault="00DD7A5F" w:rsidP="00AF5582">
      <w:pPr>
        <w:pStyle w:val="Titre2"/>
        <w:numPr>
          <w:ilvl w:val="1"/>
          <w:numId w:val="1"/>
        </w:numPr>
        <w:ind w:left="578" w:hanging="578"/>
      </w:pPr>
      <w:bookmarkStart w:id="11" w:name="_Toc215061214"/>
      <w:r w:rsidRPr="002F78A5">
        <w:t>Défaillance du Titulaire</w:t>
      </w:r>
      <w:bookmarkEnd w:id="11"/>
    </w:p>
    <w:p w14:paraId="28EF960D"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Si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n’est pas en mesure d’honorer un bon de commande, le Pouvoir adjudicateur est délié de l’exclusivité contractuelle dont bénéficie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et en fonction du montant estimé du bon de commande, il peut recourir à :</w:t>
      </w:r>
    </w:p>
    <w:p w14:paraId="0A5C2F37"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 xml:space="preserve">un marché sans publicité ni mise en concurrence conformément à l’article L.2122-1 si la valeur estimée de la commande </w:t>
      </w:r>
      <w:r w:rsidR="00F115AA" w:rsidRPr="002F78A5">
        <w:rPr>
          <w:rFonts w:ascii="Arial" w:eastAsia="Times New Roman" w:hAnsi="Arial" w:cs="Arial"/>
          <w:szCs w:val="24"/>
          <w:lang w:eastAsia="fr-FR"/>
        </w:rPr>
        <w:t>est inférieure à 40</w:t>
      </w:r>
      <w:r w:rsidRPr="002F78A5">
        <w:rPr>
          <w:rFonts w:ascii="Arial" w:eastAsia="Times New Roman" w:hAnsi="Arial" w:cs="Arial"/>
          <w:szCs w:val="24"/>
          <w:lang w:eastAsia="fr-FR"/>
        </w:rPr>
        <w:t> 000 € HT ;</w:t>
      </w:r>
    </w:p>
    <w:p w14:paraId="0D8C1731"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une procédure adaptée conformément aux articles L.</w:t>
      </w:r>
      <w:r w:rsidR="00171CF8" w:rsidRPr="002F78A5">
        <w:rPr>
          <w:rFonts w:ascii="Arial" w:eastAsia="Times New Roman" w:hAnsi="Arial" w:cs="Arial"/>
          <w:szCs w:val="24"/>
          <w:lang w:eastAsia="fr-FR"/>
        </w:rPr>
        <w:t xml:space="preserve"> </w:t>
      </w:r>
      <w:r w:rsidRPr="002F78A5">
        <w:rPr>
          <w:rFonts w:ascii="Arial" w:eastAsia="Times New Roman" w:hAnsi="Arial" w:cs="Arial"/>
          <w:szCs w:val="24"/>
          <w:lang w:eastAsia="fr-FR"/>
        </w:rPr>
        <w:t>2123-1 et R.</w:t>
      </w:r>
      <w:r w:rsidR="00171CF8" w:rsidRPr="002F78A5">
        <w:rPr>
          <w:rFonts w:ascii="Arial" w:eastAsia="Times New Roman" w:hAnsi="Arial" w:cs="Arial"/>
          <w:szCs w:val="24"/>
          <w:lang w:eastAsia="fr-FR"/>
        </w:rPr>
        <w:t xml:space="preserve"> </w:t>
      </w:r>
      <w:r w:rsidRPr="002F78A5">
        <w:rPr>
          <w:rFonts w:ascii="Arial" w:eastAsia="Times New Roman" w:hAnsi="Arial" w:cs="Arial"/>
          <w:szCs w:val="24"/>
          <w:lang w:eastAsia="fr-FR"/>
        </w:rPr>
        <w:t>2123-1 et suivants du code de la commande publique, si la valeur esti</w:t>
      </w:r>
      <w:r w:rsidR="00F115AA" w:rsidRPr="002F78A5">
        <w:rPr>
          <w:rFonts w:ascii="Arial" w:eastAsia="Times New Roman" w:hAnsi="Arial" w:cs="Arial"/>
          <w:szCs w:val="24"/>
          <w:lang w:eastAsia="fr-FR"/>
        </w:rPr>
        <w:t>mée est égale ou supérieure à 40</w:t>
      </w:r>
      <w:r w:rsidRPr="002F78A5">
        <w:rPr>
          <w:rFonts w:ascii="Arial" w:eastAsia="Times New Roman" w:hAnsi="Arial" w:cs="Arial"/>
          <w:szCs w:val="24"/>
          <w:lang w:eastAsia="fr-FR"/>
        </w:rPr>
        <w:t> 000 € HT.</w:t>
      </w:r>
    </w:p>
    <w:p w14:paraId="52626DD8" w14:textId="77777777" w:rsidR="00AF5582" w:rsidRPr="002F78A5" w:rsidRDefault="00AF5582" w:rsidP="00AF5582">
      <w:pPr>
        <w:pStyle w:val="Titre2"/>
        <w:numPr>
          <w:ilvl w:val="1"/>
          <w:numId w:val="1"/>
        </w:numPr>
        <w:ind w:left="578" w:hanging="578"/>
      </w:pPr>
      <w:bookmarkStart w:id="12" w:name="_Toc215061215"/>
      <w:r w:rsidRPr="002F78A5">
        <w:t>Volume estimatif</w:t>
      </w:r>
      <w:bookmarkEnd w:id="12"/>
      <w:r w:rsidRPr="002F78A5">
        <w:t xml:space="preserve"> </w:t>
      </w:r>
    </w:p>
    <w:p w14:paraId="251CD668" w14:textId="77777777" w:rsidR="00AF5582" w:rsidRPr="002F78A5" w:rsidRDefault="00AF5582" w:rsidP="008F57A4">
      <w:pPr>
        <w:rPr>
          <w:rFonts w:ascii="Arial" w:eastAsia="Times New Roman" w:hAnsi="Arial" w:cs="Arial"/>
          <w:szCs w:val="24"/>
          <w:lang w:eastAsia="fr-FR"/>
        </w:rPr>
      </w:pPr>
      <w:r w:rsidRPr="002F78A5">
        <w:rPr>
          <w:rFonts w:ascii="Arial" w:eastAsia="Times New Roman" w:hAnsi="Arial" w:cs="Arial"/>
          <w:szCs w:val="24"/>
          <w:lang w:eastAsia="fr-FR"/>
        </w:rPr>
        <w:t xml:space="preserve">Le volume attendu est indiqué à titre strictement indicatif. Il ne s’agit pas d’un engagement.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ne pourra élever aucune réclamation à ce sujet. </w:t>
      </w:r>
    </w:p>
    <w:p w14:paraId="5E5A0C93" w14:textId="77777777" w:rsidR="00AF5582" w:rsidRPr="002F78A5" w:rsidRDefault="00AF5582" w:rsidP="008F57A4">
      <w:pPr>
        <w:rPr>
          <w:rFonts w:ascii="Arial" w:eastAsia="Times New Roman" w:hAnsi="Arial" w:cs="Arial"/>
          <w:szCs w:val="24"/>
          <w:lang w:eastAsia="fr-FR"/>
        </w:rPr>
      </w:pPr>
    </w:p>
    <w:p w14:paraId="3FA15777" w14:textId="44446F6A" w:rsidR="00AF5582" w:rsidRPr="002F78A5" w:rsidRDefault="00AF5582" w:rsidP="008F57A4">
      <w:pPr>
        <w:rPr>
          <w:rFonts w:ascii="Arial" w:eastAsia="Times New Roman" w:hAnsi="Arial" w:cs="Arial"/>
          <w:szCs w:val="24"/>
          <w:lang w:eastAsia="fr-FR"/>
        </w:rPr>
      </w:pPr>
      <w:r w:rsidRPr="002F78A5">
        <w:rPr>
          <w:rFonts w:ascii="Arial" w:eastAsia="Times New Roman" w:hAnsi="Arial" w:cs="Arial"/>
          <w:szCs w:val="24"/>
          <w:lang w:eastAsia="fr-FR"/>
        </w:rPr>
        <w:t>Moyenne annuelle </w:t>
      </w:r>
      <w:r w:rsidR="00F115AA" w:rsidRPr="002F78A5">
        <w:rPr>
          <w:rFonts w:ascii="Arial" w:eastAsia="Times New Roman" w:hAnsi="Arial" w:cs="Arial"/>
          <w:szCs w:val="24"/>
          <w:lang w:eastAsia="fr-FR"/>
        </w:rPr>
        <w:t xml:space="preserve">de </w:t>
      </w:r>
      <w:r w:rsidR="00B060FF" w:rsidRPr="002F78A5">
        <w:rPr>
          <w:rFonts w:ascii="Arial" w:eastAsia="Times New Roman" w:hAnsi="Arial" w:cs="Arial"/>
          <w:szCs w:val="24"/>
          <w:lang w:eastAsia="fr-FR"/>
        </w:rPr>
        <w:t>contrôle technique</w:t>
      </w:r>
      <w:r w:rsidR="00F115AA" w:rsidRPr="002F78A5">
        <w:rPr>
          <w:rFonts w:ascii="Arial" w:eastAsia="Times New Roman" w:hAnsi="Arial" w:cs="Arial"/>
          <w:szCs w:val="24"/>
          <w:lang w:eastAsia="fr-FR"/>
        </w:rPr>
        <w:t xml:space="preserve"> </w:t>
      </w:r>
      <w:r w:rsidR="00784E38" w:rsidRPr="002F78A5">
        <w:rPr>
          <w:rFonts w:ascii="Arial" w:eastAsia="Times New Roman" w:hAnsi="Arial" w:cs="Arial"/>
          <w:szCs w:val="24"/>
          <w:lang w:eastAsia="fr-FR"/>
        </w:rPr>
        <w:t xml:space="preserve">et de diagnostic </w:t>
      </w:r>
      <w:r w:rsidR="00F115AA" w:rsidRPr="002F78A5">
        <w:rPr>
          <w:rFonts w:ascii="Arial" w:eastAsia="Times New Roman" w:hAnsi="Arial" w:cs="Arial"/>
          <w:szCs w:val="24"/>
          <w:lang w:eastAsia="fr-FR"/>
        </w:rPr>
        <w:t xml:space="preserve">est de </w:t>
      </w:r>
      <w:r w:rsidR="00777F3A">
        <w:rPr>
          <w:rFonts w:ascii="Arial" w:eastAsia="Times New Roman" w:hAnsi="Arial" w:cs="Arial"/>
          <w:szCs w:val="24"/>
          <w:lang w:eastAsia="fr-FR"/>
        </w:rPr>
        <w:t>2,3</w:t>
      </w:r>
      <w:r w:rsidR="0086192D" w:rsidRPr="002F78A5">
        <w:rPr>
          <w:rFonts w:ascii="Arial" w:eastAsia="Times New Roman" w:hAnsi="Arial" w:cs="Arial"/>
          <w:szCs w:val="24"/>
          <w:lang w:eastAsia="fr-FR"/>
        </w:rPr>
        <w:t>.</w:t>
      </w:r>
    </w:p>
    <w:p w14:paraId="2BA557EF" w14:textId="77777777" w:rsidR="00AF5582" w:rsidRPr="002F78A5" w:rsidRDefault="00AF5582" w:rsidP="00AF5582">
      <w:pPr>
        <w:rPr>
          <w:rFonts w:ascii="Arial" w:hAnsi="Arial" w:cs="Arial"/>
        </w:rPr>
      </w:pPr>
    </w:p>
    <w:p w14:paraId="012B2E4A" w14:textId="77777777" w:rsidR="00AF5582" w:rsidRPr="002F78A5" w:rsidRDefault="00AF5582" w:rsidP="00AF5582">
      <w:pPr>
        <w:pStyle w:val="Titre1"/>
        <w:numPr>
          <w:ilvl w:val="0"/>
          <w:numId w:val="1"/>
        </w:numPr>
        <w:ind w:left="431" w:hanging="431"/>
      </w:pPr>
      <w:bookmarkStart w:id="13" w:name="_Toc215061216"/>
      <w:r w:rsidRPr="002F78A5">
        <w:t>PIECES CONTRACTUELLES</w:t>
      </w:r>
      <w:bookmarkEnd w:id="13"/>
      <w:r w:rsidRPr="002F78A5">
        <w:t xml:space="preserve"> </w:t>
      </w:r>
    </w:p>
    <w:p w14:paraId="709B84C7"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présent </w:t>
      </w:r>
      <w:r w:rsidR="00D84BFF" w:rsidRPr="002F78A5">
        <w:rPr>
          <w:rFonts w:ascii="Arial" w:eastAsia="Times New Roman" w:hAnsi="Arial" w:cs="Arial"/>
          <w:szCs w:val="24"/>
          <w:lang w:eastAsia="fr-FR"/>
        </w:rPr>
        <w:t>accord-cadre</w:t>
      </w:r>
      <w:r w:rsidRPr="002F78A5">
        <w:rPr>
          <w:rFonts w:ascii="Arial" w:eastAsia="Times New Roman" w:hAnsi="Arial" w:cs="Arial"/>
          <w:szCs w:val="24"/>
          <w:lang w:eastAsia="fr-FR"/>
        </w:rPr>
        <w:t xml:space="preserve"> est soumis aux dispositions du code de la commande publique.</w:t>
      </w:r>
    </w:p>
    <w:p w14:paraId="1941B378" w14:textId="77777777" w:rsidR="00AF5582" w:rsidRPr="002F78A5" w:rsidRDefault="00AF5582" w:rsidP="00AF5582">
      <w:pPr>
        <w:rPr>
          <w:rFonts w:ascii="Arial" w:eastAsia="Times New Roman" w:hAnsi="Arial" w:cs="Arial"/>
          <w:szCs w:val="24"/>
          <w:lang w:eastAsia="fr-FR"/>
        </w:rPr>
      </w:pPr>
    </w:p>
    <w:p w14:paraId="088EB446"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L’accord-cadre est constitué par les documents contractuels énumérés ci-dessous par ordre de priorité décroissante :</w:t>
      </w:r>
    </w:p>
    <w:p w14:paraId="65A6A550" w14:textId="77777777" w:rsidR="00B72058" w:rsidRPr="002F78A5" w:rsidRDefault="00B72058" w:rsidP="00F87399">
      <w:pPr>
        <w:pStyle w:val="Paragraphedeliste"/>
        <w:numPr>
          <w:ilvl w:val="0"/>
          <w:numId w:val="7"/>
        </w:numPr>
        <w:rPr>
          <w:rFonts w:ascii="Arial" w:eastAsia="Times New Roman" w:hAnsi="Arial" w:cs="Arial"/>
          <w:szCs w:val="24"/>
          <w:lang w:eastAsia="fr-FR"/>
        </w:rPr>
      </w:pPr>
      <w:r w:rsidRPr="002F78A5">
        <w:rPr>
          <w:rFonts w:ascii="Arial" w:eastAsia="Times New Roman" w:hAnsi="Arial" w:cs="Arial"/>
          <w:szCs w:val="24"/>
          <w:lang w:eastAsia="fr-FR"/>
        </w:rPr>
        <w:t xml:space="preserve">L’acte d’engagement (AE) </w:t>
      </w:r>
      <w:r w:rsidR="00ED6499" w:rsidRPr="002F78A5">
        <w:rPr>
          <w:rFonts w:ascii="Arial" w:eastAsia="Times New Roman" w:hAnsi="Arial" w:cs="Arial"/>
          <w:szCs w:val="24"/>
          <w:lang w:eastAsia="fr-FR"/>
        </w:rPr>
        <w:t xml:space="preserve">de chaque lot </w:t>
      </w:r>
      <w:r w:rsidRPr="002F78A5">
        <w:rPr>
          <w:rFonts w:ascii="Arial" w:eastAsia="Times New Roman" w:hAnsi="Arial" w:cs="Arial"/>
          <w:szCs w:val="24"/>
          <w:lang w:eastAsia="fr-FR"/>
        </w:rPr>
        <w:t xml:space="preserve">et ses annexes : </w:t>
      </w:r>
    </w:p>
    <w:p w14:paraId="4520DDA1" w14:textId="77777777" w:rsidR="00B72058" w:rsidRPr="002F78A5" w:rsidRDefault="00B72058" w:rsidP="00F87399">
      <w:pPr>
        <w:pStyle w:val="Paragraphedeliste"/>
        <w:numPr>
          <w:ilvl w:val="1"/>
          <w:numId w:val="7"/>
        </w:numPr>
        <w:rPr>
          <w:rFonts w:ascii="Arial" w:eastAsia="Times New Roman" w:hAnsi="Arial" w:cs="Arial"/>
          <w:szCs w:val="24"/>
          <w:lang w:eastAsia="fr-FR"/>
        </w:rPr>
      </w:pPr>
      <w:r w:rsidRPr="002F78A5">
        <w:rPr>
          <w:rFonts w:ascii="Arial" w:eastAsia="Times New Roman" w:hAnsi="Arial" w:cs="Arial"/>
          <w:szCs w:val="24"/>
          <w:lang w:eastAsia="fr-FR"/>
        </w:rPr>
        <w:t>Annexe 1 : La demande de paiement sur compte identifié (non contractuelle) ;</w:t>
      </w:r>
    </w:p>
    <w:p w14:paraId="18E35517" w14:textId="77777777" w:rsidR="00B72058" w:rsidRPr="002F78A5" w:rsidRDefault="00B72058" w:rsidP="00F87399">
      <w:pPr>
        <w:pStyle w:val="Paragraphedeliste"/>
        <w:numPr>
          <w:ilvl w:val="1"/>
          <w:numId w:val="7"/>
        </w:numPr>
        <w:rPr>
          <w:rFonts w:ascii="Arial" w:eastAsia="Times New Roman" w:hAnsi="Arial" w:cs="Arial"/>
          <w:szCs w:val="24"/>
          <w:lang w:eastAsia="fr-FR"/>
        </w:rPr>
      </w:pPr>
      <w:r w:rsidRPr="002F78A5">
        <w:rPr>
          <w:rFonts w:ascii="Arial" w:eastAsia="Times New Roman" w:hAnsi="Arial" w:cs="Arial"/>
          <w:szCs w:val="24"/>
          <w:lang w:eastAsia="fr-FR"/>
        </w:rPr>
        <w:t>Annexe 2 : La déclaration de sous-traitance et d’agrément des conditions de paiement (le cas échéant) ;</w:t>
      </w:r>
    </w:p>
    <w:p w14:paraId="64440089" w14:textId="0E21EDAE" w:rsidR="00B72058" w:rsidRPr="002F78A5" w:rsidRDefault="00B72058" w:rsidP="00F87399">
      <w:pPr>
        <w:pStyle w:val="Paragraphedeliste"/>
        <w:numPr>
          <w:ilvl w:val="1"/>
          <w:numId w:val="7"/>
        </w:numPr>
        <w:rPr>
          <w:rFonts w:ascii="Arial" w:eastAsia="Times New Roman" w:hAnsi="Arial" w:cs="Arial"/>
          <w:szCs w:val="24"/>
          <w:lang w:eastAsia="fr-FR"/>
        </w:rPr>
      </w:pPr>
      <w:r w:rsidRPr="002F78A5">
        <w:rPr>
          <w:rFonts w:ascii="Arial" w:eastAsia="Times New Roman" w:hAnsi="Arial" w:cs="Arial"/>
          <w:szCs w:val="24"/>
          <w:lang w:eastAsia="fr-FR"/>
        </w:rPr>
        <w:t>Annexe 3 : Le bordereau des prix plafonds</w:t>
      </w:r>
      <w:r w:rsidR="00C2679E">
        <w:rPr>
          <w:rFonts w:ascii="Arial" w:eastAsia="Times New Roman" w:hAnsi="Arial" w:cs="Arial"/>
          <w:szCs w:val="24"/>
          <w:lang w:eastAsia="fr-FR"/>
        </w:rPr>
        <w:t>.</w:t>
      </w:r>
    </w:p>
    <w:p w14:paraId="1FD575EB" w14:textId="77777777" w:rsidR="00AF5582" w:rsidRPr="002F78A5" w:rsidRDefault="00AF5582" w:rsidP="00F87399">
      <w:pPr>
        <w:pStyle w:val="Paragraphedeliste"/>
        <w:numPr>
          <w:ilvl w:val="0"/>
          <w:numId w:val="7"/>
        </w:numPr>
        <w:rPr>
          <w:rFonts w:ascii="Arial" w:eastAsia="Times New Roman" w:hAnsi="Arial" w:cs="Arial"/>
          <w:szCs w:val="24"/>
          <w:lang w:eastAsia="fr-FR"/>
        </w:rPr>
      </w:pPr>
      <w:r w:rsidRPr="002F78A5">
        <w:rPr>
          <w:rFonts w:ascii="Arial" w:eastAsia="Times New Roman" w:hAnsi="Arial" w:cs="Arial"/>
          <w:szCs w:val="24"/>
          <w:lang w:eastAsia="fr-FR"/>
        </w:rPr>
        <w:t xml:space="preserve">Le présent Cahier des Clauses </w:t>
      </w:r>
      <w:r w:rsidR="00955295" w:rsidRPr="002F78A5">
        <w:rPr>
          <w:rFonts w:ascii="Arial" w:eastAsia="Times New Roman" w:hAnsi="Arial" w:cs="Arial"/>
          <w:szCs w:val="24"/>
          <w:lang w:eastAsia="fr-FR"/>
        </w:rPr>
        <w:t xml:space="preserve">Administratives </w:t>
      </w:r>
      <w:r w:rsidRPr="002F78A5">
        <w:rPr>
          <w:rFonts w:ascii="Arial" w:eastAsia="Times New Roman" w:hAnsi="Arial" w:cs="Arial"/>
          <w:szCs w:val="24"/>
          <w:lang w:eastAsia="fr-FR"/>
        </w:rPr>
        <w:t>Particulières (CC</w:t>
      </w:r>
      <w:r w:rsidR="00955295" w:rsidRPr="002F78A5">
        <w:rPr>
          <w:rFonts w:ascii="Arial" w:eastAsia="Times New Roman" w:hAnsi="Arial" w:cs="Arial"/>
          <w:szCs w:val="24"/>
          <w:lang w:eastAsia="fr-FR"/>
        </w:rPr>
        <w:t>A</w:t>
      </w:r>
      <w:r w:rsidRPr="002F78A5">
        <w:rPr>
          <w:rFonts w:ascii="Arial" w:eastAsia="Times New Roman" w:hAnsi="Arial" w:cs="Arial"/>
          <w:szCs w:val="24"/>
          <w:lang w:eastAsia="fr-FR"/>
        </w:rPr>
        <w:t>P)</w:t>
      </w:r>
      <w:r w:rsidR="00955295" w:rsidRPr="002F78A5">
        <w:rPr>
          <w:rFonts w:ascii="Arial" w:eastAsia="Times New Roman" w:hAnsi="Arial" w:cs="Arial"/>
          <w:szCs w:val="24"/>
          <w:lang w:eastAsia="fr-FR"/>
        </w:rPr>
        <w:t> ;</w:t>
      </w:r>
    </w:p>
    <w:p w14:paraId="5B196C4C" w14:textId="77777777" w:rsidR="00B060FF" w:rsidRPr="002F78A5" w:rsidRDefault="00955295" w:rsidP="00F87399">
      <w:pPr>
        <w:pStyle w:val="Paragraphedeliste"/>
        <w:numPr>
          <w:ilvl w:val="0"/>
          <w:numId w:val="7"/>
        </w:numPr>
        <w:rPr>
          <w:rFonts w:ascii="Arial" w:eastAsia="Times New Roman" w:hAnsi="Arial" w:cs="Arial"/>
          <w:szCs w:val="24"/>
          <w:lang w:eastAsia="fr-FR"/>
        </w:rPr>
      </w:pPr>
      <w:r w:rsidRPr="002F78A5">
        <w:rPr>
          <w:rFonts w:ascii="Arial" w:eastAsia="Times New Roman" w:hAnsi="Arial" w:cs="Arial"/>
          <w:szCs w:val="24"/>
          <w:lang w:eastAsia="fr-FR"/>
        </w:rPr>
        <w:t xml:space="preserve">Le Cahier des Clauses Techniques Particulières (CCTP) et </w:t>
      </w:r>
      <w:r w:rsidR="00B060FF" w:rsidRPr="002F78A5">
        <w:rPr>
          <w:rFonts w:ascii="Arial" w:eastAsia="Times New Roman" w:hAnsi="Arial" w:cs="Arial"/>
          <w:szCs w:val="24"/>
          <w:lang w:eastAsia="fr-FR"/>
        </w:rPr>
        <w:t>ses</w:t>
      </w:r>
      <w:r w:rsidRPr="002F78A5">
        <w:rPr>
          <w:rFonts w:ascii="Arial" w:eastAsia="Times New Roman" w:hAnsi="Arial" w:cs="Arial"/>
          <w:szCs w:val="24"/>
          <w:lang w:eastAsia="fr-FR"/>
        </w:rPr>
        <w:t xml:space="preserve"> annexe</w:t>
      </w:r>
      <w:r w:rsidR="00B060FF" w:rsidRPr="002F78A5">
        <w:rPr>
          <w:rFonts w:ascii="Arial" w:eastAsia="Times New Roman" w:hAnsi="Arial" w:cs="Arial"/>
          <w:szCs w:val="24"/>
          <w:lang w:eastAsia="fr-FR"/>
        </w:rPr>
        <w:t>s :</w:t>
      </w:r>
    </w:p>
    <w:p w14:paraId="795C74BA" w14:textId="77777777" w:rsidR="00B060FF" w:rsidRPr="002F78A5" w:rsidRDefault="00B060FF" w:rsidP="007574C9">
      <w:pPr>
        <w:pStyle w:val="Paragraphedeliste"/>
        <w:numPr>
          <w:ilvl w:val="1"/>
          <w:numId w:val="7"/>
        </w:numPr>
        <w:rPr>
          <w:rFonts w:ascii="Arial" w:eastAsia="Times New Roman" w:hAnsi="Arial" w:cs="Arial"/>
          <w:szCs w:val="24"/>
          <w:lang w:eastAsia="fr-FR"/>
        </w:rPr>
      </w:pPr>
      <w:bookmarkStart w:id="14" w:name="_Hlk215050768"/>
      <w:r w:rsidRPr="002F78A5">
        <w:rPr>
          <w:rFonts w:ascii="Arial" w:eastAsia="Times New Roman" w:hAnsi="Arial" w:cs="Arial"/>
          <w:szCs w:val="24"/>
          <w:lang w:eastAsia="fr-FR"/>
        </w:rPr>
        <w:t xml:space="preserve">Annexe </w:t>
      </w:r>
      <w:r w:rsidR="007574C9" w:rsidRPr="002F78A5">
        <w:rPr>
          <w:rFonts w:ascii="Arial" w:eastAsia="Times New Roman" w:hAnsi="Arial" w:cs="Arial"/>
          <w:szCs w:val="24"/>
          <w:lang w:eastAsia="fr-FR"/>
        </w:rPr>
        <w:t>A : Missions complémentaires de contrôle technique ;</w:t>
      </w:r>
    </w:p>
    <w:p w14:paraId="6AF6EA98" w14:textId="77777777" w:rsidR="007574C9" w:rsidRPr="002F78A5" w:rsidRDefault="007574C9" w:rsidP="007574C9">
      <w:pPr>
        <w:pStyle w:val="Paragraphedeliste"/>
        <w:numPr>
          <w:ilvl w:val="1"/>
          <w:numId w:val="7"/>
        </w:numPr>
        <w:rPr>
          <w:rFonts w:ascii="Arial" w:eastAsia="Times New Roman" w:hAnsi="Arial" w:cs="Arial"/>
          <w:szCs w:val="24"/>
          <w:lang w:eastAsia="fr-FR"/>
        </w:rPr>
      </w:pPr>
      <w:r w:rsidRPr="002F78A5">
        <w:rPr>
          <w:rFonts w:ascii="Arial" w:eastAsia="Times New Roman" w:hAnsi="Arial" w:cs="Arial"/>
          <w:szCs w:val="24"/>
          <w:lang w:eastAsia="fr-FR"/>
        </w:rPr>
        <w:t>Annexe B : Actes techniques et d’information ;</w:t>
      </w:r>
    </w:p>
    <w:p w14:paraId="1D92C022" w14:textId="77777777" w:rsidR="007574C9" w:rsidRPr="002F78A5" w:rsidRDefault="007574C9" w:rsidP="007574C9">
      <w:pPr>
        <w:pStyle w:val="Paragraphedeliste"/>
        <w:numPr>
          <w:ilvl w:val="1"/>
          <w:numId w:val="7"/>
        </w:numPr>
        <w:rPr>
          <w:rFonts w:ascii="Arial" w:eastAsia="Times New Roman" w:hAnsi="Arial" w:cs="Arial"/>
          <w:szCs w:val="24"/>
          <w:lang w:eastAsia="fr-FR"/>
        </w:rPr>
      </w:pPr>
      <w:r w:rsidRPr="002F78A5">
        <w:rPr>
          <w:rFonts w:ascii="Arial" w:eastAsia="Times New Roman" w:hAnsi="Arial" w:cs="Arial"/>
          <w:szCs w:val="24"/>
          <w:lang w:eastAsia="fr-FR"/>
        </w:rPr>
        <w:t>Annexe C : Modèle de marché subséquent.</w:t>
      </w:r>
    </w:p>
    <w:bookmarkEnd w:id="14"/>
    <w:p w14:paraId="21E19605" w14:textId="77777777" w:rsidR="00AF5582" w:rsidRPr="002F78A5" w:rsidRDefault="00AF5582" w:rsidP="00F87399">
      <w:pPr>
        <w:pStyle w:val="Paragraphedeliste"/>
        <w:numPr>
          <w:ilvl w:val="0"/>
          <w:numId w:val="7"/>
        </w:numPr>
        <w:rPr>
          <w:rFonts w:ascii="Arial" w:eastAsia="Times New Roman" w:hAnsi="Arial" w:cs="Arial"/>
          <w:szCs w:val="24"/>
          <w:lang w:eastAsia="fr-FR"/>
        </w:rPr>
      </w:pPr>
      <w:r w:rsidRPr="002F78A5">
        <w:rPr>
          <w:rFonts w:ascii="Arial" w:eastAsia="Times New Roman" w:hAnsi="Arial" w:cs="Arial"/>
          <w:szCs w:val="24"/>
          <w:lang w:eastAsia="fr-FR"/>
        </w:rPr>
        <w:t xml:space="preserve">Le Cahier des Clauses Administratives Générales applicables aux marchés publics de </w:t>
      </w:r>
      <w:r w:rsidR="00DD7A5F" w:rsidRPr="002F78A5">
        <w:rPr>
          <w:rFonts w:ascii="Arial" w:eastAsia="Times New Roman" w:hAnsi="Arial" w:cs="Arial"/>
          <w:szCs w:val="24"/>
          <w:lang w:eastAsia="fr-FR"/>
        </w:rPr>
        <w:t>prestations intellectuelles (CCAG/PI</w:t>
      </w:r>
      <w:r w:rsidR="00B060FF" w:rsidRPr="002F78A5">
        <w:rPr>
          <w:rFonts w:ascii="Arial" w:eastAsia="Times New Roman" w:hAnsi="Arial" w:cs="Arial"/>
          <w:szCs w:val="24"/>
          <w:lang w:eastAsia="fr-FR"/>
        </w:rPr>
        <w:t>) approuvé par l’arrêté du 30</w:t>
      </w:r>
      <w:r w:rsidRPr="002F78A5">
        <w:rPr>
          <w:rFonts w:ascii="Arial" w:eastAsia="Times New Roman" w:hAnsi="Arial" w:cs="Arial"/>
          <w:szCs w:val="24"/>
          <w:lang w:eastAsia="fr-FR"/>
        </w:rPr>
        <w:t xml:space="preserve"> </w:t>
      </w:r>
      <w:r w:rsidR="00B060FF" w:rsidRPr="002F78A5">
        <w:rPr>
          <w:rFonts w:ascii="Arial" w:eastAsia="Times New Roman" w:hAnsi="Arial" w:cs="Arial"/>
          <w:szCs w:val="24"/>
          <w:lang w:eastAsia="fr-FR"/>
        </w:rPr>
        <w:t>mars 2021</w:t>
      </w:r>
      <w:r w:rsidRPr="002F78A5">
        <w:rPr>
          <w:rFonts w:ascii="Arial" w:eastAsia="Times New Roman" w:hAnsi="Arial" w:cs="Arial"/>
          <w:szCs w:val="24"/>
          <w:lang w:eastAsia="fr-FR"/>
        </w:rPr>
        <w:t> ;</w:t>
      </w:r>
    </w:p>
    <w:p w14:paraId="66450419" w14:textId="77777777" w:rsidR="00AF5582" w:rsidRPr="002F78A5" w:rsidRDefault="00AF5582" w:rsidP="00F87399">
      <w:pPr>
        <w:pStyle w:val="Paragraphedeliste"/>
        <w:numPr>
          <w:ilvl w:val="0"/>
          <w:numId w:val="7"/>
        </w:numPr>
        <w:rPr>
          <w:rFonts w:ascii="Arial" w:eastAsia="Times New Roman" w:hAnsi="Arial" w:cs="Arial"/>
          <w:szCs w:val="24"/>
          <w:lang w:eastAsia="fr-FR"/>
        </w:rPr>
      </w:pPr>
      <w:r w:rsidRPr="002F78A5">
        <w:rPr>
          <w:rFonts w:ascii="Arial" w:eastAsia="Times New Roman" w:hAnsi="Arial" w:cs="Arial"/>
          <w:szCs w:val="24"/>
          <w:lang w:eastAsia="fr-FR"/>
        </w:rPr>
        <w:t xml:space="preserve">Le mémoire technique remis par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lors de sa soumission ;</w:t>
      </w:r>
    </w:p>
    <w:p w14:paraId="00BB1B76" w14:textId="77777777" w:rsidR="00AF5582" w:rsidRPr="002F78A5" w:rsidRDefault="00AF5582" w:rsidP="00F87399">
      <w:pPr>
        <w:pStyle w:val="Paragraphedeliste"/>
        <w:numPr>
          <w:ilvl w:val="0"/>
          <w:numId w:val="7"/>
        </w:numPr>
        <w:rPr>
          <w:rFonts w:ascii="Arial" w:eastAsia="Times New Roman" w:hAnsi="Arial" w:cs="Arial"/>
          <w:szCs w:val="24"/>
          <w:lang w:eastAsia="fr-FR"/>
        </w:rPr>
      </w:pPr>
      <w:r w:rsidRPr="002F78A5">
        <w:rPr>
          <w:rFonts w:ascii="Arial" w:eastAsia="Times New Roman" w:hAnsi="Arial" w:cs="Arial"/>
          <w:szCs w:val="24"/>
          <w:lang w:eastAsia="fr-FR"/>
        </w:rPr>
        <w:t>Les actes spéciaux de sous-traitance et leurs avenants, postérieurs à la notification de l’accord-cadre.</w:t>
      </w:r>
    </w:p>
    <w:p w14:paraId="25193252" w14:textId="77777777" w:rsidR="00AF5582" w:rsidRPr="002F78A5" w:rsidRDefault="00AF5582" w:rsidP="008F57A4">
      <w:pPr>
        <w:rPr>
          <w:rFonts w:ascii="Arial" w:eastAsia="Times New Roman" w:hAnsi="Arial" w:cs="Arial"/>
          <w:szCs w:val="24"/>
          <w:lang w:eastAsia="fr-FR"/>
        </w:rPr>
      </w:pPr>
    </w:p>
    <w:p w14:paraId="52AC2CF6"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En cas de contradiction entre les pièces contractuelles, la documentation de rang supérieur prévaudra pour l’obligation en cause. Il est expressément stipulé que les conditions générales de vente de </w:t>
      </w:r>
      <w:r w:rsidR="00171CF8" w:rsidRPr="002F78A5">
        <w:rPr>
          <w:rFonts w:ascii="Arial" w:eastAsia="Times New Roman" w:hAnsi="Arial" w:cs="Arial"/>
          <w:szCs w:val="24"/>
          <w:lang w:eastAsia="fr-FR"/>
        </w:rPr>
        <w:t>du Titulaire</w:t>
      </w:r>
      <w:r w:rsidRPr="002F78A5">
        <w:rPr>
          <w:rFonts w:ascii="Arial" w:eastAsia="Times New Roman" w:hAnsi="Arial" w:cs="Arial"/>
          <w:szCs w:val="24"/>
          <w:lang w:eastAsia="fr-FR"/>
        </w:rPr>
        <w:t xml:space="preserve"> (ou tout autre document similaire édité ou habituellement utilisé par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ainsi que les </w:t>
      </w:r>
      <w:r w:rsidRPr="002F78A5">
        <w:rPr>
          <w:rFonts w:ascii="Arial" w:eastAsia="Times New Roman" w:hAnsi="Arial" w:cs="Arial"/>
          <w:szCs w:val="24"/>
          <w:lang w:eastAsia="fr-FR"/>
        </w:rPr>
        <w:lastRenderedPageBreak/>
        <w:t>conditions contractuelles éventuellement annexées à son offre technique et commerciale ne sont pas applicables au présent marché. Elles ne constituent pas des documents contractuels.</w:t>
      </w:r>
    </w:p>
    <w:p w14:paraId="3245AF0D" w14:textId="77777777" w:rsidR="00AF5582" w:rsidRPr="002F78A5" w:rsidRDefault="00AF5582" w:rsidP="008F57A4">
      <w:pPr>
        <w:rPr>
          <w:rFonts w:ascii="Arial" w:eastAsia="Times New Roman" w:hAnsi="Arial" w:cs="Arial"/>
          <w:szCs w:val="24"/>
          <w:lang w:eastAsia="fr-FR"/>
        </w:rPr>
      </w:pPr>
    </w:p>
    <w:p w14:paraId="36594111"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Bien que non matériellement joint au marché, </w:t>
      </w:r>
      <w:r w:rsidR="00DD7A5F" w:rsidRPr="002F78A5">
        <w:rPr>
          <w:rFonts w:ascii="Arial" w:eastAsia="Times New Roman" w:hAnsi="Arial" w:cs="Arial"/>
          <w:szCs w:val="24"/>
          <w:lang w:eastAsia="fr-FR"/>
        </w:rPr>
        <w:t>le CCAG/PI</w:t>
      </w:r>
      <w:r w:rsidRPr="002F78A5">
        <w:rPr>
          <w:rFonts w:ascii="Arial" w:eastAsia="Times New Roman" w:hAnsi="Arial" w:cs="Arial"/>
          <w:szCs w:val="24"/>
          <w:lang w:eastAsia="fr-FR"/>
        </w:rPr>
        <w:t xml:space="preserve"> est réputé parfaitement connu des parties.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ne peut pas se prévaloir de la méconnaissance des documents généraux contre la BnF.</w:t>
      </w:r>
    </w:p>
    <w:p w14:paraId="1921FD9F" w14:textId="77777777" w:rsidR="002F5DAB" w:rsidRPr="002F78A5" w:rsidRDefault="002F5DAB" w:rsidP="00AF5582">
      <w:pPr>
        <w:rPr>
          <w:rFonts w:ascii="Arial" w:eastAsia="Times New Roman" w:hAnsi="Arial" w:cs="Arial"/>
          <w:szCs w:val="24"/>
          <w:lang w:eastAsia="fr-FR"/>
        </w:rPr>
      </w:pPr>
    </w:p>
    <w:p w14:paraId="480B8B70" w14:textId="77777777" w:rsidR="002F5DAB" w:rsidRPr="002F78A5" w:rsidRDefault="002F5DAB" w:rsidP="00AF5582">
      <w:pPr>
        <w:rPr>
          <w:rFonts w:ascii="Arial" w:eastAsia="Times New Roman" w:hAnsi="Arial" w:cs="Arial"/>
          <w:szCs w:val="24"/>
          <w:lang w:eastAsia="fr-FR"/>
        </w:rPr>
      </w:pPr>
      <w:r w:rsidRPr="002F78A5">
        <w:rPr>
          <w:rFonts w:ascii="Arial" w:eastAsia="Times New Roman" w:hAnsi="Arial" w:cs="Arial"/>
          <w:szCs w:val="24"/>
          <w:lang w:eastAsia="fr-FR"/>
        </w:rPr>
        <w:t>Seul l’exemplaire du marché détenu par la BnF fait foi. Toute réutilisation, commerciale ou non, de l’ensemble des pièces du présent marché est soumise à l’autorisation préalable du service des marchés de la BnF.</w:t>
      </w:r>
    </w:p>
    <w:p w14:paraId="7DF116E2" w14:textId="77777777" w:rsidR="00AF5582" w:rsidRPr="002F78A5" w:rsidRDefault="00AF5582" w:rsidP="00AF5582">
      <w:pPr>
        <w:pStyle w:val="Titre1"/>
        <w:numPr>
          <w:ilvl w:val="0"/>
          <w:numId w:val="1"/>
        </w:numPr>
        <w:ind w:left="431" w:hanging="431"/>
      </w:pPr>
      <w:bookmarkStart w:id="15" w:name="_Toc215061217"/>
      <w:r w:rsidRPr="002F78A5">
        <w:t>DUREE – DELAI D’EXECUTION</w:t>
      </w:r>
      <w:bookmarkEnd w:id="15"/>
    </w:p>
    <w:p w14:paraId="2507DC15" w14:textId="77777777" w:rsidR="00AF5582" w:rsidRPr="002F78A5" w:rsidRDefault="00AF5582" w:rsidP="00AF5582">
      <w:pPr>
        <w:pStyle w:val="Titre2"/>
        <w:numPr>
          <w:ilvl w:val="1"/>
          <w:numId w:val="1"/>
        </w:numPr>
      </w:pPr>
      <w:bookmarkStart w:id="16" w:name="_Toc18941061"/>
      <w:bookmarkStart w:id="17" w:name="_Toc215061218"/>
      <w:r w:rsidRPr="002F78A5">
        <w:t xml:space="preserve">Durée </w:t>
      </w:r>
      <w:bookmarkEnd w:id="16"/>
      <w:r w:rsidRPr="002F78A5">
        <w:t>de l’accord-cadre</w:t>
      </w:r>
      <w:bookmarkEnd w:id="17"/>
    </w:p>
    <w:p w14:paraId="3992CE65" w14:textId="37544B60" w:rsidR="00AF5582" w:rsidRPr="002F78A5" w:rsidRDefault="00AF5582" w:rsidP="00AF5582">
      <w:pPr>
        <w:rPr>
          <w:rFonts w:ascii="Arial" w:eastAsia="Times New Roman" w:hAnsi="Arial" w:cs="Arial"/>
          <w:szCs w:val="24"/>
          <w:lang w:eastAsia="fr-FR"/>
        </w:rPr>
      </w:pPr>
      <w:bookmarkStart w:id="18" w:name="_Hlk215050559"/>
      <w:r w:rsidRPr="002F78A5">
        <w:rPr>
          <w:rFonts w:ascii="Arial" w:eastAsia="Times New Roman" w:hAnsi="Arial" w:cs="Arial"/>
          <w:szCs w:val="24"/>
          <w:lang w:eastAsia="fr-FR"/>
        </w:rPr>
        <w:t>Par dérog</w:t>
      </w:r>
      <w:r w:rsidR="00B9599F" w:rsidRPr="002F78A5">
        <w:rPr>
          <w:rFonts w:ascii="Arial" w:eastAsia="Times New Roman" w:hAnsi="Arial" w:cs="Arial"/>
          <w:szCs w:val="24"/>
          <w:lang w:eastAsia="fr-FR"/>
        </w:rPr>
        <w:t>ation à l’article 13 du CCAG/PI</w:t>
      </w:r>
      <w:r w:rsidRPr="002F78A5">
        <w:rPr>
          <w:rFonts w:ascii="Arial" w:eastAsia="Times New Roman" w:hAnsi="Arial" w:cs="Arial"/>
          <w:szCs w:val="24"/>
          <w:lang w:eastAsia="fr-FR"/>
        </w:rPr>
        <w:t xml:space="preserve">, la durée de l’accord-cadre est d’un (1) an et prend effet à compter </w:t>
      </w:r>
      <w:r w:rsidR="00B060FF" w:rsidRPr="002F78A5">
        <w:rPr>
          <w:rFonts w:ascii="Arial" w:eastAsia="Times New Roman" w:hAnsi="Arial" w:cs="Arial"/>
          <w:szCs w:val="24"/>
          <w:lang w:eastAsia="fr-FR"/>
        </w:rPr>
        <w:t>du 1er</w:t>
      </w:r>
      <w:r w:rsidRPr="002F78A5">
        <w:rPr>
          <w:rFonts w:ascii="Arial" w:eastAsia="Times New Roman" w:hAnsi="Arial" w:cs="Arial"/>
          <w:szCs w:val="24"/>
          <w:lang w:eastAsia="fr-FR"/>
        </w:rPr>
        <w:t xml:space="preserve"> </w:t>
      </w:r>
      <w:r w:rsidR="00B060FF" w:rsidRPr="002F78A5">
        <w:rPr>
          <w:rFonts w:ascii="Arial" w:eastAsia="Times New Roman" w:hAnsi="Arial" w:cs="Arial"/>
          <w:szCs w:val="24"/>
          <w:lang w:eastAsia="fr-FR"/>
        </w:rPr>
        <w:t>avril 202</w:t>
      </w:r>
      <w:r w:rsidR="00602477">
        <w:rPr>
          <w:rFonts w:ascii="Arial" w:eastAsia="Times New Roman" w:hAnsi="Arial" w:cs="Arial"/>
          <w:szCs w:val="24"/>
          <w:lang w:eastAsia="fr-FR"/>
        </w:rPr>
        <w:t>6</w:t>
      </w:r>
      <w:r w:rsidRPr="002F78A5">
        <w:rPr>
          <w:rFonts w:ascii="Arial" w:eastAsia="Times New Roman" w:hAnsi="Arial" w:cs="Arial"/>
          <w:szCs w:val="24"/>
          <w:lang w:eastAsia="fr-FR"/>
        </w:rPr>
        <w:t xml:space="preserve"> ou à sa date de notification si celle-ci est postérieure.</w:t>
      </w:r>
      <w:r w:rsidR="00AB5708">
        <w:rPr>
          <w:rFonts w:ascii="Arial" w:eastAsia="Times New Roman" w:hAnsi="Arial" w:cs="Arial"/>
          <w:szCs w:val="24"/>
          <w:lang w:eastAsia="fr-FR"/>
        </w:rPr>
        <w:t xml:space="preserve"> L</w:t>
      </w:r>
      <w:r w:rsidRPr="002F78A5">
        <w:rPr>
          <w:rFonts w:ascii="Arial" w:eastAsia="Times New Roman" w:hAnsi="Arial" w:cs="Arial"/>
          <w:szCs w:val="24"/>
          <w:lang w:eastAsia="fr-FR"/>
        </w:rPr>
        <w:t>’accord-cadre est reconductible tacitement trois (3) fois maximum pour des périodes de douze (12) mois chacune, sauf dénonciation par la BnF trois (3) mois avant la fin de la période annuelle en cours par lettre recommandée avec accusé de réception.</w:t>
      </w:r>
    </w:p>
    <w:bookmarkEnd w:id="18"/>
    <w:p w14:paraId="5004DE72" w14:textId="77777777" w:rsidR="00AF5582" w:rsidRPr="002F78A5" w:rsidRDefault="00AF5582" w:rsidP="00AF5582">
      <w:pPr>
        <w:rPr>
          <w:rFonts w:ascii="Arial" w:eastAsia="Times New Roman" w:hAnsi="Arial" w:cs="Arial"/>
          <w:szCs w:val="24"/>
          <w:lang w:eastAsia="fr-FR"/>
        </w:rPr>
      </w:pPr>
    </w:p>
    <w:p w14:paraId="65D68883" w14:textId="77777777" w:rsidR="00AF5582" w:rsidRPr="002F78A5" w:rsidRDefault="00171CF8" w:rsidP="00AF5582">
      <w:pPr>
        <w:rPr>
          <w:rFonts w:ascii="Arial" w:eastAsia="Times New Roman" w:hAnsi="Arial" w:cs="Arial"/>
          <w:szCs w:val="24"/>
          <w:lang w:eastAsia="fr-FR"/>
        </w:rPr>
      </w:pPr>
      <w:r w:rsidRPr="002F78A5">
        <w:rPr>
          <w:rFonts w:ascii="Arial" w:eastAsia="Times New Roman" w:hAnsi="Arial" w:cs="Arial"/>
          <w:szCs w:val="24"/>
          <w:lang w:eastAsia="fr-FR"/>
        </w:rPr>
        <w:t>Le Titulaire</w:t>
      </w:r>
      <w:r w:rsidR="00AF5582" w:rsidRPr="002F78A5">
        <w:rPr>
          <w:rFonts w:ascii="Arial" w:eastAsia="Times New Roman" w:hAnsi="Arial" w:cs="Arial"/>
          <w:szCs w:val="24"/>
          <w:lang w:eastAsia="fr-FR"/>
        </w:rPr>
        <w:t xml:space="preserve"> ne peut pas refuser la reconduction de l’accord-cadre et ne peut se prévaloir d’aucune indemnité en cas d’absence de reconduction.</w:t>
      </w:r>
    </w:p>
    <w:p w14:paraId="72400645" w14:textId="77777777" w:rsidR="00AF5582" w:rsidRPr="002F78A5" w:rsidRDefault="00AF5582" w:rsidP="00DD7A5F">
      <w:pPr>
        <w:pStyle w:val="Titre2"/>
      </w:pPr>
      <w:bookmarkStart w:id="19" w:name="_Toc215061219"/>
      <w:r w:rsidRPr="002F78A5">
        <w:t>Durée et délais d’exécution d</w:t>
      </w:r>
      <w:r w:rsidR="00DD7A5F" w:rsidRPr="002F78A5">
        <w:t>es marchés subséquents</w:t>
      </w:r>
      <w:bookmarkEnd w:id="19"/>
    </w:p>
    <w:p w14:paraId="1D3D6880" w14:textId="77777777" w:rsidR="00DD7A5F" w:rsidRPr="002F78A5" w:rsidRDefault="00DD7A5F" w:rsidP="00DD7A5F">
      <w:pPr>
        <w:rPr>
          <w:rFonts w:ascii="Arial" w:eastAsia="Times New Roman" w:hAnsi="Arial" w:cs="Arial"/>
          <w:szCs w:val="24"/>
          <w:lang w:eastAsia="fr-FR"/>
        </w:rPr>
      </w:pPr>
      <w:r w:rsidRPr="002F78A5">
        <w:rPr>
          <w:rFonts w:ascii="Arial" w:eastAsia="Times New Roman" w:hAnsi="Arial" w:cs="Arial"/>
          <w:szCs w:val="24"/>
          <w:lang w:eastAsia="fr-FR"/>
        </w:rPr>
        <w:t>Les marchés subséquents seront notifiés pendant la durée de validité de l’accord-cadre. Ils pourront être notifiés jusqu’au dernier jour de validité de l’accord-cadre.</w:t>
      </w:r>
    </w:p>
    <w:p w14:paraId="57DEAB79" w14:textId="77777777" w:rsidR="00DD7A5F" w:rsidRPr="002F78A5" w:rsidRDefault="00DD7A5F" w:rsidP="00DD7A5F">
      <w:pPr>
        <w:rPr>
          <w:rFonts w:ascii="Arial" w:eastAsia="Times New Roman" w:hAnsi="Arial" w:cs="Arial"/>
          <w:szCs w:val="24"/>
          <w:lang w:eastAsia="fr-FR"/>
        </w:rPr>
      </w:pPr>
    </w:p>
    <w:p w14:paraId="14652AE9" w14:textId="77777777" w:rsidR="00DD7A5F" w:rsidRPr="002F78A5" w:rsidRDefault="00DD7A5F" w:rsidP="00DD7A5F">
      <w:pPr>
        <w:rPr>
          <w:rFonts w:ascii="Arial" w:eastAsia="Times New Roman" w:hAnsi="Arial" w:cs="Arial"/>
          <w:szCs w:val="24"/>
          <w:lang w:eastAsia="fr-FR"/>
        </w:rPr>
      </w:pPr>
      <w:r w:rsidRPr="002F78A5">
        <w:rPr>
          <w:rFonts w:ascii="Arial" w:eastAsia="Times New Roman" w:hAnsi="Arial" w:cs="Arial"/>
          <w:szCs w:val="24"/>
          <w:lang w:eastAsia="fr-FR"/>
        </w:rPr>
        <w:t xml:space="preserve">La durée </w:t>
      </w:r>
      <w:r w:rsidR="00D6269F" w:rsidRPr="002F78A5">
        <w:rPr>
          <w:rFonts w:ascii="Arial" w:eastAsia="Times New Roman" w:hAnsi="Arial" w:cs="Arial"/>
          <w:szCs w:val="24"/>
          <w:lang w:eastAsia="fr-FR"/>
        </w:rPr>
        <w:t xml:space="preserve">et délai d’exécution </w:t>
      </w:r>
      <w:r w:rsidRPr="002F78A5">
        <w:rPr>
          <w:rFonts w:ascii="Arial" w:eastAsia="Times New Roman" w:hAnsi="Arial" w:cs="Arial"/>
          <w:szCs w:val="24"/>
          <w:lang w:eastAsia="fr-FR"/>
        </w:rPr>
        <w:t xml:space="preserve">de chaque </w:t>
      </w:r>
      <w:r w:rsidR="00D6269F" w:rsidRPr="002F78A5">
        <w:rPr>
          <w:rFonts w:ascii="Arial" w:eastAsia="Times New Roman" w:hAnsi="Arial" w:cs="Arial"/>
          <w:szCs w:val="24"/>
          <w:lang w:eastAsia="fr-FR"/>
        </w:rPr>
        <w:t>marché subséquent seront indiqués</w:t>
      </w:r>
      <w:r w:rsidRPr="002F78A5">
        <w:rPr>
          <w:rFonts w:ascii="Arial" w:eastAsia="Times New Roman" w:hAnsi="Arial" w:cs="Arial"/>
          <w:szCs w:val="24"/>
          <w:lang w:eastAsia="fr-FR"/>
        </w:rPr>
        <w:t xml:space="preserve"> dans chaque marché subséquent correspondant.</w:t>
      </w:r>
    </w:p>
    <w:p w14:paraId="082BD9FB" w14:textId="7777777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Le non-respect des stipulations pourra entrainer l’application des pénalités dans les conditions prévues à l’article 10 « Pénalités » du présent CCAP.</w:t>
      </w:r>
    </w:p>
    <w:p w14:paraId="1556218B" w14:textId="77777777" w:rsidR="00D6269F" w:rsidRPr="002F78A5" w:rsidRDefault="00D6269F" w:rsidP="00DD7A5F">
      <w:pPr>
        <w:rPr>
          <w:rFonts w:ascii="Arial" w:eastAsia="Times New Roman" w:hAnsi="Arial" w:cs="Arial"/>
          <w:szCs w:val="24"/>
          <w:lang w:eastAsia="fr-FR"/>
        </w:rPr>
      </w:pPr>
    </w:p>
    <w:p w14:paraId="24517D2E" w14:textId="77777777" w:rsidR="00DD7A5F" w:rsidRPr="002F78A5" w:rsidRDefault="00DD7A5F" w:rsidP="00DD7A5F">
      <w:pPr>
        <w:rPr>
          <w:rFonts w:ascii="Arial" w:eastAsia="Times New Roman" w:hAnsi="Arial" w:cs="Arial"/>
          <w:szCs w:val="24"/>
          <w:lang w:eastAsia="fr-FR"/>
        </w:rPr>
      </w:pPr>
      <w:r w:rsidRPr="002F78A5">
        <w:rPr>
          <w:rFonts w:ascii="Arial" w:eastAsia="Times New Roman" w:hAnsi="Arial" w:cs="Arial"/>
          <w:szCs w:val="24"/>
          <w:lang w:eastAsia="fr-FR"/>
        </w:rPr>
        <w:t>Ils sont exécutoires, mêmes après la fin des délais contractuels de l’accord-cadre.</w:t>
      </w:r>
    </w:p>
    <w:p w14:paraId="653C2394" w14:textId="77777777" w:rsidR="00C96A93" w:rsidRPr="002F78A5" w:rsidRDefault="00C96A93" w:rsidP="00C96A93">
      <w:pPr>
        <w:pStyle w:val="Titre2"/>
      </w:pPr>
      <w:bookmarkStart w:id="20" w:name="_Toc33018158"/>
      <w:bookmarkStart w:id="21" w:name="_Toc215061220"/>
      <w:r w:rsidRPr="002F78A5">
        <w:t>Point de départ de la notification par courriel</w:t>
      </w:r>
      <w:bookmarkEnd w:id="20"/>
      <w:r w:rsidRPr="002F78A5">
        <w:t xml:space="preserve"> des marchés subséquents</w:t>
      </w:r>
      <w:bookmarkEnd w:id="21"/>
    </w:p>
    <w:p w14:paraId="4F2DC4C0" w14:textId="77777777" w:rsidR="00C96A93" w:rsidRPr="002F78A5" w:rsidRDefault="00C96A93" w:rsidP="00C96A93">
      <w:pPr>
        <w:rPr>
          <w:rFonts w:ascii="Arial" w:eastAsia="Times New Roman" w:hAnsi="Arial" w:cs="Arial"/>
          <w:szCs w:val="24"/>
          <w:lang w:eastAsia="fr-FR"/>
        </w:rPr>
      </w:pPr>
      <w:r w:rsidRPr="002F78A5">
        <w:rPr>
          <w:rFonts w:ascii="Arial" w:eastAsia="Times New Roman" w:hAnsi="Arial" w:cs="Arial"/>
          <w:szCs w:val="24"/>
          <w:lang w:eastAsia="fr-FR"/>
        </w:rPr>
        <w:t>Lorsque la BnF procède à une notification par courriel, le Titulaire doit en accuser réception par courriel dans les 48 heures. A défaut de réponse dans ce délai, la notification est réputée acquise à l’expiration de ce délai.</w:t>
      </w:r>
    </w:p>
    <w:p w14:paraId="29E1C761" w14:textId="77777777" w:rsidR="00E412A1" w:rsidRPr="002F78A5" w:rsidRDefault="00E412A1" w:rsidP="00E412A1">
      <w:pPr>
        <w:pStyle w:val="Titre2"/>
      </w:pPr>
      <w:bookmarkStart w:id="22" w:name="_Toc215061221"/>
      <w:r w:rsidRPr="002F78A5">
        <w:t>Prolongation des délais</w:t>
      </w:r>
      <w:bookmarkEnd w:id="22"/>
    </w:p>
    <w:p w14:paraId="55AA8E9B" w14:textId="77777777" w:rsidR="00E412A1" w:rsidRPr="002F78A5" w:rsidRDefault="00E412A1" w:rsidP="00E412A1">
      <w:pPr>
        <w:rPr>
          <w:rFonts w:ascii="Arial" w:eastAsia="Times New Roman" w:hAnsi="Arial" w:cs="Arial"/>
          <w:szCs w:val="24"/>
          <w:lang w:eastAsia="fr-FR"/>
        </w:rPr>
      </w:pPr>
      <w:r w:rsidRPr="002F78A5">
        <w:rPr>
          <w:rFonts w:ascii="Arial" w:eastAsia="Times New Roman" w:hAnsi="Arial" w:cs="Arial"/>
          <w:szCs w:val="24"/>
          <w:lang w:eastAsia="fr-FR"/>
        </w:rPr>
        <w:t>Les dispositions de l’article 13.3 du CCAG-PI sont applicables.</w:t>
      </w:r>
    </w:p>
    <w:p w14:paraId="0B2DBD42" w14:textId="77777777" w:rsidR="00AF5582" w:rsidRPr="002F78A5" w:rsidRDefault="00AF5582" w:rsidP="00AF5582">
      <w:pPr>
        <w:pStyle w:val="Titre1"/>
        <w:numPr>
          <w:ilvl w:val="0"/>
          <w:numId w:val="1"/>
        </w:numPr>
        <w:ind w:left="431" w:hanging="431"/>
      </w:pPr>
      <w:bookmarkStart w:id="23" w:name="_Toc215061222"/>
      <w:r w:rsidRPr="002F78A5">
        <w:t>DESCRIPTION DES PRESTATIONS</w:t>
      </w:r>
      <w:bookmarkEnd w:id="23"/>
    </w:p>
    <w:p w14:paraId="74C2447F" w14:textId="77777777" w:rsidR="00DD7A5F" w:rsidRPr="002F78A5" w:rsidRDefault="00DD7A5F" w:rsidP="00DD7A5F">
      <w:pPr>
        <w:rPr>
          <w:rFonts w:ascii="Arial" w:eastAsia="Times New Roman" w:hAnsi="Arial" w:cs="Arial"/>
          <w:szCs w:val="24"/>
          <w:lang w:eastAsia="fr-FR"/>
        </w:rPr>
      </w:pPr>
      <w:r w:rsidRPr="002F78A5">
        <w:rPr>
          <w:rFonts w:ascii="Arial" w:eastAsia="Times New Roman" w:hAnsi="Arial" w:cs="Arial"/>
          <w:szCs w:val="24"/>
          <w:lang w:eastAsia="fr-FR"/>
        </w:rPr>
        <w:t>Les prestations sont décrites dans le cahier des clauses techniques particulières.</w:t>
      </w:r>
    </w:p>
    <w:p w14:paraId="5BCAACD4" w14:textId="77777777" w:rsidR="00C96A93" w:rsidRPr="002F78A5" w:rsidRDefault="00C96A93" w:rsidP="00C96A93">
      <w:pPr>
        <w:pStyle w:val="Titre1"/>
      </w:pPr>
      <w:bookmarkStart w:id="24" w:name="_Toc518996442"/>
      <w:bookmarkStart w:id="25" w:name="_Toc33018159"/>
      <w:bookmarkStart w:id="26" w:name="_Toc215061223"/>
      <w:r w:rsidRPr="002F78A5">
        <w:t>MODALITES D’ATTRIBUTION DES MARCHES SUBSEQUENTS</w:t>
      </w:r>
      <w:bookmarkEnd w:id="24"/>
      <w:bookmarkEnd w:id="25"/>
      <w:bookmarkEnd w:id="26"/>
    </w:p>
    <w:p w14:paraId="0955220D" w14:textId="77777777" w:rsidR="00C96A93" w:rsidRPr="002F78A5" w:rsidRDefault="00C96A93" w:rsidP="00C96A93">
      <w:pPr>
        <w:pStyle w:val="Titre2"/>
        <w:ind w:left="578" w:hanging="578"/>
      </w:pPr>
      <w:bookmarkStart w:id="27" w:name="_Toc33018160"/>
      <w:bookmarkStart w:id="28" w:name="_Toc215061224"/>
      <w:r w:rsidRPr="002F78A5">
        <w:t>Modalités de mise en concurrence</w:t>
      </w:r>
      <w:bookmarkEnd w:id="27"/>
      <w:r w:rsidR="00784E38" w:rsidRPr="002F78A5">
        <w:t xml:space="preserve"> pour les deux lots</w:t>
      </w:r>
      <w:bookmarkEnd w:id="28"/>
    </w:p>
    <w:p w14:paraId="220808D1" w14:textId="77777777" w:rsidR="00C96A93" w:rsidRPr="002F78A5" w:rsidRDefault="00784E38" w:rsidP="00C96A93">
      <w:pPr>
        <w:rPr>
          <w:rFonts w:ascii="Arial" w:eastAsia="Times New Roman" w:hAnsi="Arial" w:cs="Arial"/>
          <w:szCs w:val="24"/>
          <w:lang w:eastAsia="fr-FR"/>
        </w:rPr>
      </w:pPr>
      <w:r w:rsidRPr="002F78A5">
        <w:rPr>
          <w:rFonts w:ascii="Arial" w:eastAsia="Times New Roman" w:hAnsi="Arial" w:cs="Arial"/>
          <w:szCs w:val="24"/>
          <w:lang w:eastAsia="fr-FR"/>
        </w:rPr>
        <w:t>P</w:t>
      </w:r>
      <w:r w:rsidR="00C96A93" w:rsidRPr="002F78A5">
        <w:rPr>
          <w:rFonts w:ascii="Arial" w:eastAsia="Times New Roman" w:hAnsi="Arial" w:cs="Arial"/>
          <w:szCs w:val="24"/>
          <w:lang w:eastAsia="fr-FR"/>
        </w:rPr>
        <w:t>endant la durée de validité de l’accord-cadre, les marchés subséquents seront attribués après remise en concurrence des attributaires.</w:t>
      </w:r>
    </w:p>
    <w:p w14:paraId="29470754" w14:textId="77777777" w:rsidR="00C96A93" w:rsidRPr="002F78A5" w:rsidRDefault="00C96A93" w:rsidP="00C96A93">
      <w:pPr>
        <w:rPr>
          <w:rFonts w:ascii="Arial" w:eastAsia="Times New Roman" w:hAnsi="Arial" w:cs="Arial"/>
          <w:szCs w:val="24"/>
          <w:lang w:eastAsia="fr-FR"/>
        </w:rPr>
      </w:pPr>
      <w:r w:rsidRPr="002F78A5">
        <w:rPr>
          <w:rFonts w:ascii="Arial" w:eastAsia="Times New Roman" w:hAnsi="Arial" w:cs="Arial"/>
          <w:szCs w:val="24"/>
          <w:lang w:eastAsia="fr-FR"/>
        </w:rPr>
        <w:t xml:space="preserve">Cette remise en concurrence interviendra lors de la survenance du besoin. </w:t>
      </w:r>
    </w:p>
    <w:p w14:paraId="24F0ED58" w14:textId="77777777" w:rsidR="00156366" w:rsidRPr="002F78A5" w:rsidRDefault="00156366" w:rsidP="00C96A93">
      <w:pPr>
        <w:rPr>
          <w:rFonts w:ascii="Arial" w:eastAsia="Times New Roman" w:hAnsi="Arial" w:cs="Arial"/>
          <w:szCs w:val="24"/>
          <w:lang w:eastAsia="fr-FR"/>
        </w:rPr>
      </w:pPr>
    </w:p>
    <w:p w14:paraId="49CE1BEA" w14:textId="77777777" w:rsidR="00C96A93" w:rsidRPr="002F78A5" w:rsidRDefault="00C96A93" w:rsidP="008F57A4">
      <w:pPr>
        <w:rPr>
          <w:rFonts w:ascii="Arial" w:eastAsia="Times New Roman" w:hAnsi="Arial" w:cs="Arial"/>
          <w:b/>
          <w:szCs w:val="24"/>
          <w:lang w:eastAsia="fr-FR"/>
        </w:rPr>
      </w:pPr>
      <w:r w:rsidRPr="002F78A5">
        <w:rPr>
          <w:rFonts w:ascii="Arial" w:eastAsia="Times New Roman" w:hAnsi="Arial" w:cs="Arial"/>
          <w:b/>
          <w:szCs w:val="24"/>
          <w:lang w:eastAsia="fr-FR"/>
        </w:rPr>
        <w:t>Les Titulaires de l’accord-cadre devront déposer une offre à chaque remise en concurrence. Le Titulaire ne pouvant remettre une offre devra impérativement le signifier par éc</w:t>
      </w:r>
      <w:r w:rsidR="00B060FF" w:rsidRPr="002F78A5">
        <w:rPr>
          <w:rFonts w:ascii="Arial" w:eastAsia="Times New Roman" w:hAnsi="Arial" w:cs="Arial"/>
          <w:b/>
          <w:szCs w:val="24"/>
          <w:lang w:eastAsia="fr-FR"/>
        </w:rPr>
        <w:t>rit (courriel/courrier</w:t>
      </w:r>
      <w:r w:rsidRPr="002F78A5">
        <w:rPr>
          <w:rFonts w:ascii="Arial" w:eastAsia="Times New Roman" w:hAnsi="Arial" w:cs="Arial"/>
          <w:b/>
          <w:szCs w:val="24"/>
          <w:lang w:eastAsia="fr-FR"/>
        </w:rPr>
        <w:t>) à la BnF.</w:t>
      </w:r>
    </w:p>
    <w:p w14:paraId="0311BCC6" w14:textId="77777777" w:rsidR="00B060FF" w:rsidRPr="002F78A5" w:rsidRDefault="00B060FF" w:rsidP="00D6269F">
      <w:pPr>
        <w:rPr>
          <w:rFonts w:ascii="Arial" w:eastAsia="Times New Roman" w:hAnsi="Arial" w:cs="Arial"/>
          <w:szCs w:val="24"/>
          <w:lang w:eastAsia="fr-FR"/>
        </w:rPr>
      </w:pPr>
    </w:p>
    <w:p w14:paraId="5A83A675" w14:textId="3367FBA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 xml:space="preserve">En cas d’absence de réponse au marché subséquent, le Titulaire doit motiver par écrit (courriel) son absence d’offre, dans un délai de cinq (5) jours calendaires consécutifs à la date limite de réception des offres. Ainsi, le Pouvoir Adjudicateur se réserve le droit de résilier l’accord-cadre avec le Titulaire ne </w:t>
      </w:r>
      <w:r w:rsidRPr="002F78A5">
        <w:rPr>
          <w:rFonts w:ascii="Arial" w:eastAsia="Times New Roman" w:hAnsi="Arial" w:cs="Arial"/>
          <w:szCs w:val="24"/>
          <w:lang w:eastAsia="fr-FR"/>
        </w:rPr>
        <w:lastRenderedPageBreak/>
        <w:t>répondant pas à cette obligation, selon les stip</w:t>
      </w:r>
      <w:r w:rsidR="00156366" w:rsidRPr="002F78A5">
        <w:rPr>
          <w:rFonts w:ascii="Arial" w:eastAsia="Times New Roman" w:hAnsi="Arial" w:cs="Arial"/>
          <w:szCs w:val="24"/>
          <w:lang w:eastAsia="fr-FR"/>
        </w:rPr>
        <w:t>ulations figurant à l’article 1</w:t>
      </w:r>
      <w:r w:rsidR="00C2679E">
        <w:rPr>
          <w:rFonts w:ascii="Arial" w:eastAsia="Times New Roman" w:hAnsi="Arial" w:cs="Arial"/>
          <w:szCs w:val="24"/>
          <w:lang w:eastAsia="fr-FR"/>
        </w:rPr>
        <w:t>5</w:t>
      </w:r>
      <w:r w:rsidRPr="002F78A5">
        <w:rPr>
          <w:rFonts w:ascii="Arial" w:eastAsia="Times New Roman" w:hAnsi="Arial" w:cs="Arial"/>
          <w:szCs w:val="24"/>
          <w:lang w:eastAsia="fr-FR"/>
        </w:rPr>
        <w:t xml:space="preserve"> « Résiliation » du présent CCAP.</w:t>
      </w:r>
    </w:p>
    <w:p w14:paraId="0795CEFF" w14:textId="77777777" w:rsidR="00D6269F" w:rsidRPr="002F78A5" w:rsidRDefault="00D6269F" w:rsidP="00C96A93">
      <w:pPr>
        <w:tabs>
          <w:tab w:val="left" w:pos="1380"/>
          <w:tab w:val="left" w:pos="1720"/>
        </w:tabs>
        <w:spacing w:after="120"/>
        <w:rPr>
          <w:rFonts w:ascii="Arial" w:eastAsia="Times New Roman" w:hAnsi="Arial" w:cs="Arial"/>
          <w:szCs w:val="24"/>
          <w:lang w:eastAsia="fr-FR"/>
        </w:rPr>
      </w:pPr>
    </w:p>
    <w:p w14:paraId="1932B3C1" w14:textId="77777777" w:rsidR="00C96A93" w:rsidRPr="002F78A5" w:rsidRDefault="00C96A93" w:rsidP="00C96A93">
      <w:pPr>
        <w:tabs>
          <w:tab w:val="left" w:pos="1380"/>
          <w:tab w:val="left" w:pos="1720"/>
        </w:tabs>
        <w:spacing w:after="120"/>
        <w:rPr>
          <w:rFonts w:ascii="Arial" w:eastAsia="Times New Roman" w:hAnsi="Arial" w:cs="Arial"/>
          <w:szCs w:val="24"/>
          <w:lang w:eastAsia="fr-FR"/>
        </w:rPr>
      </w:pPr>
      <w:r w:rsidRPr="002F78A5">
        <w:rPr>
          <w:rFonts w:ascii="Arial" w:eastAsia="Times New Roman" w:hAnsi="Arial" w:cs="Arial"/>
          <w:szCs w:val="24"/>
          <w:lang w:eastAsia="fr-FR"/>
        </w:rPr>
        <w:t>Ces documents sont envoyés aux Titulaires de l’accord-cadre par courriel.</w:t>
      </w:r>
    </w:p>
    <w:p w14:paraId="49269F8C" w14:textId="77777777" w:rsidR="00C96A93" w:rsidRPr="002F78A5" w:rsidRDefault="00C96A93" w:rsidP="00C96A93">
      <w:pPr>
        <w:tabs>
          <w:tab w:val="left" w:pos="1380"/>
          <w:tab w:val="left" w:pos="1720"/>
        </w:tabs>
        <w:spacing w:after="120"/>
        <w:rPr>
          <w:rFonts w:ascii="Arial" w:eastAsia="Times New Roman" w:hAnsi="Arial" w:cs="Arial"/>
          <w:szCs w:val="24"/>
          <w:lang w:eastAsia="fr-FR"/>
        </w:rPr>
      </w:pPr>
      <w:r w:rsidRPr="002F78A5">
        <w:rPr>
          <w:rFonts w:ascii="Arial" w:eastAsia="Times New Roman" w:hAnsi="Arial" w:cs="Arial"/>
          <w:szCs w:val="24"/>
          <w:lang w:eastAsia="fr-FR"/>
        </w:rPr>
        <w:t>Pour chaque marché subséquent, le dossier de consultation des entreprises sera composé :</w:t>
      </w:r>
    </w:p>
    <w:p w14:paraId="69C38CAF" w14:textId="77777777" w:rsidR="00C96A93" w:rsidRPr="002F78A5" w:rsidRDefault="00D6269F" w:rsidP="00F87399">
      <w:pPr>
        <w:pStyle w:val="Paragraphedeliste"/>
        <w:widowControl w:val="0"/>
        <w:numPr>
          <w:ilvl w:val="0"/>
          <w:numId w:val="6"/>
        </w:numPr>
        <w:tabs>
          <w:tab w:val="left" w:pos="1380"/>
          <w:tab w:val="left" w:pos="1720"/>
        </w:tabs>
        <w:autoSpaceDE/>
        <w:autoSpaceDN/>
        <w:adjustRightInd/>
        <w:spacing w:after="120"/>
        <w:contextualSpacing w:val="0"/>
        <w:rPr>
          <w:rFonts w:ascii="Arial" w:eastAsia="Times New Roman" w:hAnsi="Arial" w:cs="Arial"/>
          <w:szCs w:val="24"/>
          <w:lang w:eastAsia="fr-FR"/>
        </w:rPr>
      </w:pPr>
      <w:r w:rsidRPr="002F78A5">
        <w:rPr>
          <w:rFonts w:ascii="Arial" w:eastAsia="Times New Roman" w:hAnsi="Arial" w:cs="Arial"/>
          <w:szCs w:val="24"/>
          <w:lang w:eastAsia="fr-FR"/>
        </w:rPr>
        <w:t>Une définition du besoin</w:t>
      </w:r>
    </w:p>
    <w:p w14:paraId="0DF8F2B7" w14:textId="77777777" w:rsidR="00C96A93" w:rsidRPr="002F78A5" w:rsidRDefault="00C96A93" w:rsidP="00F87399">
      <w:pPr>
        <w:pStyle w:val="Paragraphedeliste"/>
        <w:widowControl w:val="0"/>
        <w:numPr>
          <w:ilvl w:val="0"/>
          <w:numId w:val="6"/>
        </w:numPr>
        <w:tabs>
          <w:tab w:val="left" w:pos="1380"/>
          <w:tab w:val="left" w:pos="1720"/>
        </w:tabs>
        <w:autoSpaceDE/>
        <w:autoSpaceDN/>
        <w:adjustRightInd/>
        <w:spacing w:after="120"/>
        <w:contextualSpacing w:val="0"/>
        <w:rPr>
          <w:rFonts w:ascii="Arial" w:eastAsia="Times New Roman" w:hAnsi="Arial" w:cs="Arial"/>
          <w:szCs w:val="24"/>
          <w:lang w:eastAsia="fr-FR"/>
        </w:rPr>
      </w:pPr>
      <w:r w:rsidRPr="002F78A5">
        <w:rPr>
          <w:rFonts w:ascii="Arial" w:eastAsia="Times New Roman" w:hAnsi="Arial" w:cs="Arial"/>
          <w:szCs w:val="24"/>
          <w:lang w:eastAsia="fr-FR"/>
        </w:rPr>
        <w:t>d’un CCTP (précisant notamment les spécifications techniques et quantitatives des prestations à réaliser, les lieux de livraison ou/et d’exécution et le délai d’exécution des prestations),</w:t>
      </w:r>
    </w:p>
    <w:p w14:paraId="2284017E" w14:textId="77777777" w:rsidR="00D6269F" w:rsidRPr="002F78A5" w:rsidRDefault="00D6269F" w:rsidP="00F87399">
      <w:pPr>
        <w:widowControl w:val="0"/>
        <w:numPr>
          <w:ilvl w:val="0"/>
          <w:numId w:val="6"/>
        </w:numPr>
        <w:adjustRightInd/>
        <w:rPr>
          <w:rFonts w:ascii="Arial" w:eastAsia="Times New Roman" w:hAnsi="Arial" w:cs="Arial"/>
          <w:szCs w:val="24"/>
          <w:lang w:eastAsia="fr-FR"/>
        </w:rPr>
      </w:pPr>
      <w:r w:rsidRPr="002F78A5">
        <w:rPr>
          <w:rFonts w:ascii="Arial" w:eastAsia="Times New Roman" w:hAnsi="Arial" w:cs="Arial"/>
          <w:szCs w:val="24"/>
          <w:lang w:eastAsia="fr-FR"/>
        </w:rPr>
        <w:t xml:space="preserve">La pièce financière à compléter </w:t>
      </w:r>
    </w:p>
    <w:p w14:paraId="3D39FC4A" w14:textId="77777777" w:rsidR="00D6269F" w:rsidRPr="002F78A5" w:rsidRDefault="00D6269F" w:rsidP="00D6269F">
      <w:pPr>
        <w:widowControl w:val="0"/>
        <w:adjustRightInd/>
        <w:ind w:left="720"/>
        <w:rPr>
          <w:rFonts w:ascii="Arial" w:eastAsia="Times New Roman" w:hAnsi="Arial" w:cs="Arial"/>
          <w:szCs w:val="24"/>
          <w:lang w:eastAsia="fr-FR"/>
        </w:rPr>
      </w:pPr>
    </w:p>
    <w:p w14:paraId="74908197" w14:textId="77777777" w:rsidR="00C96A93" w:rsidRPr="002F78A5" w:rsidRDefault="00C96A93" w:rsidP="00F87399">
      <w:pPr>
        <w:pStyle w:val="Paragraphedeliste"/>
        <w:widowControl w:val="0"/>
        <w:numPr>
          <w:ilvl w:val="0"/>
          <w:numId w:val="6"/>
        </w:numPr>
        <w:tabs>
          <w:tab w:val="left" w:pos="1380"/>
          <w:tab w:val="left" w:pos="1720"/>
        </w:tabs>
        <w:autoSpaceDE/>
        <w:autoSpaceDN/>
        <w:adjustRightInd/>
        <w:spacing w:after="120"/>
        <w:contextualSpacing w:val="0"/>
        <w:rPr>
          <w:rFonts w:ascii="Arial" w:eastAsia="Times New Roman" w:hAnsi="Arial" w:cs="Arial"/>
          <w:szCs w:val="24"/>
          <w:lang w:eastAsia="fr-FR"/>
        </w:rPr>
      </w:pPr>
      <w:r w:rsidRPr="002F78A5">
        <w:rPr>
          <w:rFonts w:ascii="Arial" w:eastAsia="Times New Roman" w:hAnsi="Arial" w:cs="Arial"/>
          <w:szCs w:val="24"/>
          <w:lang w:eastAsia="fr-FR"/>
        </w:rPr>
        <w:t>L’acte d’engagement du marché subséquent et ses annexes :</w:t>
      </w:r>
    </w:p>
    <w:p w14:paraId="66C86E78" w14:textId="77777777" w:rsidR="00C96A93" w:rsidRPr="002F78A5" w:rsidRDefault="00C96A93" w:rsidP="00F87399">
      <w:pPr>
        <w:pStyle w:val="Paragraphedeliste"/>
        <w:widowControl w:val="0"/>
        <w:numPr>
          <w:ilvl w:val="1"/>
          <w:numId w:val="6"/>
        </w:numPr>
        <w:tabs>
          <w:tab w:val="left" w:pos="1380"/>
          <w:tab w:val="left" w:pos="1720"/>
        </w:tabs>
        <w:autoSpaceDE/>
        <w:autoSpaceDN/>
        <w:adjustRightInd/>
        <w:spacing w:after="120"/>
        <w:rPr>
          <w:rFonts w:ascii="Arial" w:eastAsia="Times New Roman" w:hAnsi="Arial" w:cs="Arial"/>
          <w:szCs w:val="24"/>
          <w:lang w:eastAsia="fr-FR"/>
        </w:rPr>
      </w:pPr>
      <w:r w:rsidRPr="002F78A5">
        <w:rPr>
          <w:rFonts w:ascii="Arial" w:eastAsia="Times New Roman" w:hAnsi="Arial" w:cs="Arial"/>
          <w:szCs w:val="24"/>
          <w:lang w:eastAsia="fr-FR"/>
        </w:rPr>
        <w:t>Annexe 1 : La demande de paiement sur compte identifié (non contractuelle) ;</w:t>
      </w:r>
    </w:p>
    <w:p w14:paraId="3242F219" w14:textId="77777777" w:rsidR="00C96A93" w:rsidRPr="002F78A5" w:rsidRDefault="00C96A93" w:rsidP="00F87399">
      <w:pPr>
        <w:pStyle w:val="Paragraphedeliste"/>
        <w:widowControl w:val="0"/>
        <w:numPr>
          <w:ilvl w:val="1"/>
          <w:numId w:val="6"/>
        </w:numPr>
        <w:tabs>
          <w:tab w:val="left" w:pos="1380"/>
          <w:tab w:val="left" w:pos="1720"/>
        </w:tabs>
        <w:autoSpaceDE/>
        <w:autoSpaceDN/>
        <w:adjustRightInd/>
        <w:spacing w:after="120"/>
        <w:rPr>
          <w:rFonts w:ascii="Arial" w:eastAsia="Times New Roman" w:hAnsi="Arial" w:cs="Arial"/>
          <w:szCs w:val="24"/>
          <w:lang w:eastAsia="fr-FR"/>
        </w:rPr>
      </w:pPr>
      <w:r w:rsidRPr="002F78A5">
        <w:rPr>
          <w:rFonts w:ascii="Arial" w:eastAsia="Times New Roman" w:hAnsi="Arial" w:cs="Arial"/>
          <w:szCs w:val="24"/>
          <w:lang w:eastAsia="fr-FR"/>
        </w:rPr>
        <w:t>Annexe 2 : La déclaration de sous-traitance et agrément des conditions de paiement ;</w:t>
      </w:r>
    </w:p>
    <w:p w14:paraId="4D4E7043" w14:textId="77777777" w:rsidR="00C96A93" w:rsidRPr="002F78A5" w:rsidRDefault="00C96A93" w:rsidP="00F87399">
      <w:pPr>
        <w:pStyle w:val="Paragraphedeliste"/>
        <w:widowControl w:val="0"/>
        <w:numPr>
          <w:ilvl w:val="1"/>
          <w:numId w:val="6"/>
        </w:numPr>
        <w:tabs>
          <w:tab w:val="left" w:pos="1380"/>
          <w:tab w:val="left" w:pos="1720"/>
        </w:tabs>
        <w:autoSpaceDE/>
        <w:autoSpaceDN/>
        <w:adjustRightInd/>
        <w:spacing w:after="120"/>
        <w:rPr>
          <w:rFonts w:ascii="Arial" w:eastAsia="Times New Roman" w:hAnsi="Arial" w:cs="Arial"/>
          <w:szCs w:val="24"/>
          <w:lang w:eastAsia="fr-FR"/>
        </w:rPr>
      </w:pPr>
      <w:r w:rsidRPr="002F78A5">
        <w:rPr>
          <w:rFonts w:ascii="Arial" w:eastAsia="Times New Roman" w:hAnsi="Arial" w:cs="Arial"/>
          <w:szCs w:val="24"/>
          <w:lang w:eastAsia="fr-FR"/>
        </w:rPr>
        <w:t xml:space="preserve">Annexe 3 : L’offre </w:t>
      </w:r>
      <w:r w:rsidR="00B060FF" w:rsidRPr="002F78A5">
        <w:rPr>
          <w:rFonts w:ascii="Arial" w:eastAsia="Times New Roman" w:hAnsi="Arial" w:cs="Arial"/>
          <w:szCs w:val="24"/>
          <w:lang w:eastAsia="fr-FR"/>
        </w:rPr>
        <w:t xml:space="preserve">financière </w:t>
      </w:r>
      <w:r w:rsidRPr="002F78A5">
        <w:rPr>
          <w:rFonts w:ascii="Arial" w:eastAsia="Times New Roman" w:hAnsi="Arial" w:cs="Arial"/>
          <w:szCs w:val="24"/>
          <w:lang w:eastAsia="fr-FR"/>
        </w:rPr>
        <w:t>du titulaire</w:t>
      </w:r>
    </w:p>
    <w:p w14:paraId="5535A99B" w14:textId="77777777" w:rsidR="00C96A93" w:rsidRPr="002F78A5" w:rsidRDefault="00C96A93" w:rsidP="00C96A93">
      <w:pPr>
        <w:pStyle w:val="Paragraphedeliste"/>
        <w:widowControl w:val="0"/>
        <w:tabs>
          <w:tab w:val="left" w:pos="1380"/>
          <w:tab w:val="left" w:pos="1720"/>
        </w:tabs>
        <w:autoSpaceDE/>
        <w:autoSpaceDN/>
        <w:adjustRightInd/>
        <w:spacing w:after="120"/>
        <w:ind w:left="1440"/>
        <w:rPr>
          <w:rFonts w:ascii="Arial" w:eastAsia="Times New Roman" w:hAnsi="Arial" w:cs="Arial"/>
          <w:szCs w:val="24"/>
          <w:lang w:eastAsia="fr-FR"/>
        </w:rPr>
      </w:pPr>
    </w:p>
    <w:p w14:paraId="06B89566" w14:textId="77777777" w:rsidR="00C96A93" w:rsidRPr="002F78A5" w:rsidRDefault="00C96A93" w:rsidP="00F87399">
      <w:pPr>
        <w:pStyle w:val="Paragraphedeliste"/>
        <w:widowControl w:val="0"/>
        <w:numPr>
          <w:ilvl w:val="0"/>
          <w:numId w:val="6"/>
        </w:numPr>
        <w:tabs>
          <w:tab w:val="left" w:pos="1380"/>
          <w:tab w:val="left" w:pos="1720"/>
        </w:tabs>
        <w:autoSpaceDE/>
        <w:autoSpaceDN/>
        <w:adjustRightInd/>
        <w:spacing w:after="120"/>
        <w:contextualSpacing w:val="0"/>
        <w:rPr>
          <w:rFonts w:ascii="Arial" w:eastAsia="Times New Roman" w:hAnsi="Arial" w:cs="Arial"/>
          <w:szCs w:val="24"/>
          <w:lang w:eastAsia="fr-FR"/>
        </w:rPr>
      </w:pPr>
      <w:r w:rsidRPr="002F78A5">
        <w:rPr>
          <w:rFonts w:ascii="Arial" w:eastAsia="Times New Roman" w:hAnsi="Arial" w:cs="Arial"/>
          <w:szCs w:val="24"/>
          <w:lang w:eastAsia="fr-FR"/>
        </w:rPr>
        <w:t>et de tous autres documents ou éléments permettant aux Titulaires d’établir leur offre.</w:t>
      </w:r>
    </w:p>
    <w:p w14:paraId="724827B8" w14:textId="77777777" w:rsidR="00D6269F" w:rsidRPr="002F78A5" w:rsidRDefault="00D6269F" w:rsidP="00D6269F">
      <w:pPr>
        <w:rPr>
          <w:rFonts w:ascii="Arial" w:eastAsia="Times New Roman" w:hAnsi="Arial" w:cs="Arial"/>
          <w:szCs w:val="24"/>
          <w:lang w:eastAsia="fr-FR"/>
        </w:rPr>
      </w:pPr>
    </w:p>
    <w:p w14:paraId="5528AA7D" w14:textId="77777777" w:rsidR="007A1751" w:rsidRPr="002F78A5" w:rsidRDefault="007A1751" w:rsidP="007A1751">
      <w:pPr>
        <w:rPr>
          <w:rFonts w:ascii="Arial" w:eastAsia="Times New Roman" w:hAnsi="Arial" w:cs="Arial"/>
          <w:szCs w:val="24"/>
          <w:lang w:eastAsia="fr-FR"/>
        </w:rPr>
      </w:pPr>
      <w:r w:rsidRPr="002F78A5">
        <w:rPr>
          <w:rFonts w:ascii="Arial" w:eastAsia="Times New Roman" w:hAnsi="Arial" w:cs="Arial"/>
          <w:szCs w:val="24"/>
          <w:lang w:eastAsia="fr-FR"/>
        </w:rPr>
        <w:t>Les Titulaires de l’accord-cadre transmettent leurs offres pour les marchés subséquents dans le délai fixé dans le DCE de chaque marché subséquent.</w:t>
      </w:r>
    </w:p>
    <w:p w14:paraId="142165F0" w14:textId="77777777" w:rsidR="007A1751" w:rsidRPr="002F78A5" w:rsidRDefault="007A1751" w:rsidP="007A1751">
      <w:pPr>
        <w:rPr>
          <w:rFonts w:ascii="Arial" w:eastAsia="Times New Roman" w:hAnsi="Arial" w:cs="Arial"/>
          <w:szCs w:val="24"/>
          <w:lang w:eastAsia="fr-FR"/>
        </w:rPr>
      </w:pPr>
    </w:p>
    <w:p w14:paraId="60506A93" w14:textId="77777777" w:rsidR="007A1751" w:rsidRPr="002F78A5" w:rsidRDefault="007A1751" w:rsidP="007A1751">
      <w:pPr>
        <w:rPr>
          <w:rFonts w:ascii="Arial" w:eastAsia="Times New Roman" w:hAnsi="Arial" w:cs="Arial"/>
          <w:szCs w:val="24"/>
          <w:lang w:eastAsia="fr-FR"/>
        </w:rPr>
      </w:pPr>
      <w:r w:rsidRPr="002F78A5">
        <w:rPr>
          <w:rFonts w:ascii="Arial" w:eastAsia="Times New Roman" w:hAnsi="Arial" w:cs="Arial"/>
          <w:szCs w:val="24"/>
          <w:lang w:eastAsia="fr-FR"/>
        </w:rPr>
        <w:t>Le dossier d’offre des soumissionnaires est constitué, a minima :</w:t>
      </w:r>
    </w:p>
    <w:p w14:paraId="081560B3" w14:textId="77777777" w:rsidR="007A1751" w:rsidRPr="002F78A5" w:rsidRDefault="007A1751" w:rsidP="007A1751">
      <w:pPr>
        <w:rPr>
          <w:rFonts w:ascii="Arial" w:eastAsia="Times New Roman" w:hAnsi="Arial" w:cs="Arial"/>
          <w:szCs w:val="24"/>
          <w:lang w:eastAsia="fr-FR"/>
        </w:rPr>
      </w:pPr>
    </w:p>
    <w:p w14:paraId="372B5798" w14:textId="77777777" w:rsidR="007A1751" w:rsidRPr="002F78A5" w:rsidRDefault="007A1751" w:rsidP="007A1751">
      <w:pPr>
        <w:pStyle w:val="Paragraphedeliste"/>
        <w:widowControl w:val="0"/>
        <w:numPr>
          <w:ilvl w:val="0"/>
          <w:numId w:val="6"/>
        </w:numPr>
        <w:tabs>
          <w:tab w:val="left" w:pos="1380"/>
          <w:tab w:val="left" w:pos="1720"/>
        </w:tabs>
        <w:autoSpaceDE/>
        <w:autoSpaceDN/>
        <w:adjustRightInd/>
        <w:spacing w:after="120"/>
        <w:contextualSpacing w:val="0"/>
        <w:rPr>
          <w:rFonts w:ascii="Arial" w:eastAsia="Times New Roman" w:hAnsi="Arial" w:cs="Arial"/>
          <w:szCs w:val="24"/>
          <w:lang w:eastAsia="fr-FR"/>
        </w:rPr>
      </w:pPr>
      <w:r w:rsidRPr="002F78A5">
        <w:rPr>
          <w:rFonts w:ascii="Arial" w:eastAsia="Times New Roman" w:hAnsi="Arial" w:cs="Arial"/>
          <w:szCs w:val="24"/>
          <w:lang w:eastAsia="fr-FR"/>
        </w:rPr>
        <w:t>de l’AE du marché subséquent, dûment complété, daté, paraphé et signé par une personne habilitée à engager la société,</w:t>
      </w:r>
    </w:p>
    <w:p w14:paraId="14CC2E46" w14:textId="77777777" w:rsidR="007A1751" w:rsidRPr="002F78A5" w:rsidRDefault="007A1751" w:rsidP="007A1751">
      <w:pPr>
        <w:pStyle w:val="Paragraphedeliste"/>
        <w:widowControl w:val="0"/>
        <w:numPr>
          <w:ilvl w:val="0"/>
          <w:numId w:val="6"/>
        </w:numPr>
        <w:tabs>
          <w:tab w:val="left" w:pos="1380"/>
          <w:tab w:val="left" w:pos="1720"/>
        </w:tabs>
        <w:autoSpaceDE/>
        <w:autoSpaceDN/>
        <w:adjustRightInd/>
        <w:spacing w:after="120"/>
        <w:contextualSpacing w:val="0"/>
        <w:rPr>
          <w:rFonts w:ascii="Arial" w:eastAsia="Times New Roman" w:hAnsi="Arial" w:cs="Arial"/>
          <w:szCs w:val="24"/>
          <w:lang w:eastAsia="fr-FR"/>
        </w:rPr>
      </w:pPr>
      <w:r w:rsidRPr="002F78A5">
        <w:rPr>
          <w:rFonts w:ascii="Arial" w:eastAsia="Times New Roman" w:hAnsi="Arial" w:cs="Arial"/>
          <w:szCs w:val="24"/>
          <w:lang w:eastAsia="fr-FR"/>
        </w:rPr>
        <w:t>du ou des pièce(s) de l’offre financière.</w:t>
      </w:r>
    </w:p>
    <w:p w14:paraId="7817F4EA" w14:textId="77777777" w:rsidR="007A1751" w:rsidRPr="002F78A5" w:rsidRDefault="007A1751" w:rsidP="007A1751">
      <w:pPr>
        <w:rPr>
          <w:rFonts w:ascii="Arial" w:eastAsia="Times New Roman" w:hAnsi="Arial" w:cs="Arial"/>
          <w:szCs w:val="24"/>
          <w:lang w:eastAsia="fr-FR"/>
        </w:rPr>
      </w:pPr>
    </w:p>
    <w:p w14:paraId="4A1BABC5" w14:textId="77777777" w:rsidR="00D6269F" w:rsidRPr="002F78A5" w:rsidRDefault="00D6269F" w:rsidP="00D6269F">
      <w:pPr>
        <w:widowControl w:val="0"/>
        <w:tabs>
          <w:tab w:val="left" w:pos="1380"/>
          <w:tab w:val="left" w:pos="1720"/>
        </w:tabs>
        <w:autoSpaceDE/>
        <w:autoSpaceDN/>
        <w:adjustRightInd/>
        <w:spacing w:after="120"/>
        <w:rPr>
          <w:rFonts w:ascii="Arial" w:hAnsi="Arial" w:cs="Arial"/>
        </w:rPr>
      </w:pPr>
    </w:p>
    <w:p w14:paraId="22997AA9" w14:textId="77777777" w:rsidR="00C96A93" w:rsidRPr="002F78A5" w:rsidRDefault="00C96A93" w:rsidP="00C96A93">
      <w:pPr>
        <w:pStyle w:val="Titre2"/>
        <w:ind w:left="578" w:hanging="578"/>
      </w:pPr>
      <w:bookmarkStart w:id="29" w:name="_Toc518996444"/>
      <w:bookmarkStart w:id="30" w:name="_Toc33018161"/>
      <w:bookmarkStart w:id="31" w:name="_Toc215061225"/>
      <w:r w:rsidRPr="002F78A5">
        <w:t>Les critères de jugement des offres</w:t>
      </w:r>
      <w:bookmarkEnd w:id="29"/>
      <w:bookmarkEnd w:id="30"/>
      <w:r w:rsidRPr="002F78A5">
        <w:t xml:space="preserve"> des marchés subséquents</w:t>
      </w:r>
      <w:r w:rsidR="00784E38" w:rsidRPr="002F78A5">
        <w:t xml:space="preserve"> pour les deux lots</w:t>
      </w:r>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2307"/>
      </w:tblGrid>
      <w:tr w:rsidR="00C96A93" w:rsidRPr="002F78A5" w14:paraId="58BE4991" w14:textId="77777777" w:rsidTr="00BD5CF9">
        <w:trPr>
          <w:jc w:val="center"/>
        </w:trPr>
        <w:tc>
          <w:tcPr>
            <w:tcW w:w="4322" w:type="dxa"/>
            <w:shd w:val="clear" w:color="auto" w:fill="C6D9F1"/>
            <w:vAlign w:val="center"/>
          </w:tcPr>
          <w:p w14:paraId="750373EB" w14:textId="77777777" w:rsidR="00C96A93" w:rsidRPr="002F78A5" w:rsidRDefault="00C96A93" w:rsidP="00BD5CF9">
            <w:pPr>
              <w:keepNext/>
              <w:keepLines/>
              <w:jc w:val="center"/>
              <w:rPr>
                <w:rFonts w:ascii="Arial" w:hAnsi="Arial" w:cs="Arial"/>
                <w:b/>
              </w:rPr>
            </w:pPr>
            <w:r w:rsidRPr="002F78A5">
              <w:rPr>
                <w:rFonts w:ascii="Arial" w:hAnsi="Arial" w:cs="Arial"/>
                <w:b/>
              </w:rPr>
              <w:t>Libellé</w:t>
            </w:r>
          </w:p>
        </w:tc>
        <w:tc>
          <w:tcPr>
            <w:tcW w:w="2307" w:type="dxa"/>
            <w:shd w:val="clear" w:color="auto" w:fill="C6D9F1"/>
            <w:vAlign w:val="center"/>
          </w:tcPr>
          <w:p w14:paraId="2082E600" w14:textId="77777777" w:rsidR="00C96A93" w:rsidRPr="002F78A5" w:rsidRDefault="00C96A93" w:rsidP="00BD5CF9">
            <w:pPr>
              <w:keepNext/>
              <w:keepLines/>
              <w:jc w:val="center"/>
              <w:rPr>
                <w:rFonts w:ascii="Arial" w:hAnsi="Arial" w:cs="Arial"/>
                <w:b/>
              </w:rPr>
            </w:pPr>
            <w:r w:rsidRPr="002F78A5">
              <w:rPr>
                <w:rFonts w:ascii="Arial" w:hAnsi="Arial" w:cs="Arial"/>
                <w:b/>
              </w:rPr>
              <w:t>Pondération</w:t>
            </w:r>
          </w:p>
        </w:tc>
      </w:tr>
      <w:tr w:rsidR="00C96A93" w:rsidRPr="002F78A5" w14:paraId="48CBA8E2" w14:textId="77777777" w:rsidTr="00BD5CF9">
        <w:trPr>
          <w:jc w:val="center"/>
        </w:trPr>
        <w:tc>
          <w:tcPr>
            <w:tcW w:w="4322" w:type="dxa"/>
            <w:shd w:val="clear" w:color="auto" w:fill="auto"/>
            <w:vAlign w:val="center"/>
          </w:tcPr>
          <w:p w14:paraId="17192907" w14:textId="77777777" w:rsidR="00C96A93" w:rsidRPr="002F78A5" w:rsidRDefault="00C96A93" w:rsidP="00BD5CF9">
            <w:pPr>
              <w:keepNext/>
              <w:keepLines/>
              <w:jc w:val="center"/>
              <w:rPr>
                <w:rFonts w:ascii="Arial" w:hAnsi="Arial" w:cs="Arial"/>
              </w:rPr>
            </w:pPr>
            <w:r w:rsidRPr="002F78A5">
              <w:rPr>
                <w:rFonts w:ascii="Arial" w:hAnsi="Arial" w:cs="Arial"/>
              </w:rPr>
              <w:t>Montant global et forfaitaire</w:t>
            </w:r>
            <w:r w:rsidR="00A73AD9">
              <w:rPr>
                <w:rFonts w:ascii="Arial" w:hAnsi="Arial" w:cs="Arial"/>
              </w:rPr>
              <w:t xml:space="preserve"> ou du DQE</w:t>
            </w:r>
          </w:p>
        </w:tc>
        <w:tc>
          <w:tcPr>
            <w:tcW w:w="2307" w:type="dxa"/>
            <w:shd w:val="clear" w:color="auto" w:fill="auto"/>
            <w:vAlign w:val="center"/>
          </w:tcPr>
          <w:p w14:paraId="3B47B3DB" w14:textId="77777777" w:rsidR="00C96A93" w:rsidRPr="002F78A5" w:rsidRDefault="00C96A93" w:rsidP="00BD5CF9">
            <w:pPr>
              <w:keepNext/>
              <w:keepLines/>
              <w:jc w:val="center"/>
              <w:rPr>
                <w:rFonts w:ascii="Arial" w:hAnsi="Arial" w:cs="Arial"/>
              </w:rPr>
            </w:pPr>
            <w:r w:rsidRPr="002F78A5">
              <w:rPr>
                <w:rFonts w:ascii="Arial" w:hAnsi="Arial" w:cs="Arial"/>
              </w:rPr>
              <w:t>100 %</w:t>
            </w:r>
          </w:p>
        </w:tc>
      </w:tr>
    </w:tbl>
    <w:p w14:paraId="481AB527" w14:textId="77777777" w:rsidR="008F57A4" w:rsidRPr="002F78A5" w:rsidRDefault="008F57A4" w:rsidP="008F57A4">
      <w:pPr>
        <w:rPr>
          <w:rFonts w:ascii="Arial" w:eastAsia="Times New Roman" w:hAnsi="Arial" w:cs="Arial"/>
          <w:szCs w:val="24"/>
          <w:lang w:eastAsia="fr-FR"/>
        </w:rPr>
      </w:pPr>
    </w:p>
    <w:p w14:paraId="43A464D8" w14:textId="5F083448" w:rsidR="00C96A93" w:rsidRPr="002F78A5" w:rsidRDefault="00C96A93" w:rsidP="008F57A4">
      <w:pPr>
        <w:rPr>
          <w:rFonts w:ascii="Arial" w:eastAsia="Times New Roman" w:hAnsi="Arial" w:cs="Arial"/>
          <w:szCs w:val="24"/>
          <w:lang w:eastAsia="fr-FR"/>
        </w:rPr>
      </w:pPr>
      <w:r w:rsidRPr="002F78A5">
        <w:rPr>
          <w:rFonts w:ascii="Arial" w:eastAsia="Times New Roman" w:hAnsi="Arial" w:cs="Arial"/>
          <w:szCs w:val="24"/>
          <w:lang w:eastAsia="fr-FR"/>
        </w:rPr>
        <w:t>Le prix des prestations sera apprécié au regard de la décomposition du prix global et forfaitaire</w:t>
      </w:r>
      <w:r w:rsidR="00C2679E">
        <w:rPr>
          <w:rFonts w:ascii="Arial" w:eastAsia="Times New Roman" w:hAnsi="Arial" w:cs="Arial"/>
          <w:szCs w:val="24"/>
          <w:lang w:eastAsia="fr-FR"/>
        </w:rPr>
        <w:t xml:space="preserve"> u du DQE</w:t>
      </w:r>
      <w:r w:rsidRPr="002F78A5">
        <w:rPr>
          <w:rFonts w:ascii="Arial" w:eastAsia="Times New Roman" w:hAnsi="Arial" w:cs="Arial"/>
          <w:szCs w:val="24"/>
          <w:lang w:eastAsia="fr-FR"/>
        </w:rPr>
        <w:t>.</w:t>
      </w:r>
    </w:p>
    <w:p w14:paraId="14BD9DD8" w14:textId="77777777" w:rsidR="00C96A93" w:rsidRPr="002F78A5" w:rsidRDefault="00C96A93" w:rsidP="008F57A4">
      <w:pPr>
        <w:rPr>
          <w:rFonts w:ascii="Arial" w:eastAsia="Times New Roman" w:hAnsi="Arial" w:cs="Arial"/>
          <w:szCs w:val="24"/>
          <w:lang w:eastAsia="fr-FR"/>
        </w:rPr>
      </w:pPr>
      <w:r w:rsidRPr="002F78A5">
        <w:rPr>
          <w:rFonts w:ascii="Arial" w:eastAsia="Times New Roman" w:hAnsi="Arial" w:cs="Arial"/>
          <w:szCs w:val="24"/>
          <w:lang w:eastAsia="fr-FR"/>
        </w:rPr>
        <w:t>Les attributaires de l’accord-cadre déposeront une offre à chaque remise en concurrence.</w:t>
      </w:r>
    </w:p>
    <w:p w14:paraId="495D261C" w14:textId="77777777" w:rsidR="007A1751" w:rsidRPr="002F78A5" w:rsidRDefault="007A1751" w:rsidP="008F57A4">
      <w:pPr>
        <w:rPr>
          <w:rFonts w:ascii="Arial" w:eastAsia="Times New Roman" w:hAnsi="Arial" w:cs="Arial"/>
          <w:szCs w:val="24"/>
          <w:lang w:eastAsia="fr-FR"/>
        </w:rPr>
      </w:pPr>
    </w:p>
    <w:p w14:paraId="158BD452" w14:textId="77777777" w:rsidR="007A1751" w:rsidRPr="002F78A5" w:rsidRDefault="007A1751" w:rsidP="007A1751">
      <w:pPr>
        <w:pStyle w:val="Titre2"/>
        <w:ind w:left="578" w:hanging="578"/>
      </w:pPr>
      <w:bookmarkStart w:id="32" w:name="_Toc215061226"/>
      <w:r w:rsidRPr="002F78A5">
        <w:t>Absence de mise en concurrence de certains marchés subséquents</w:t>
      </w:r>
      <w:bookmarkEnd w:id="32"/>
    </w:p>
    <w:p w14:paraId="305D0097" w14:textId="77777777" w:rsidR="007A1751" w:rsidRPr="002F78A5" w:rsidRDefault="007A1751" w:rsidP="008F57A4">
      <w:pPr>
        <w:rPr>
          <w:rFonts w:ascii="Arial" w:eastAsia="Times New Roman" w:hAnsi="Arial" w:cs="Arial"/>
          <w:szCs w:val="24"/>
          <w:lang w:eastAsia="fr-FR"/>
        </w:rPr>
      </w:pPr>
      <w:r w:rsidRPr="002F78A5">
        <w:rPr>
          <w:rFonts w:ascii="Arial" w:hAnsi="Arial" w:cs="Arial"/>
        </w:rPr>
        <w:t>Conformément aux dispositions de l’article R2162-10 du Code de la commande publique, si le titulaire d’un marché subséquent se voit attribuer une mission partielle de contrôle technique, et qu’il s’avère nécessaire de confier à un prestataire un complément de mission pour la même opération, alors (en plus de la possibilité de conclure un avenant au marché subséquent existant) ce complément sera nécessairement attribué sans mise en concurrence au titulaire de la mission partielle initiale afin d’assurer la continuité et la cohérence de la mission.</w:t>
      </w:r>
    </w:p>
    <w:p w14:paraId="7AEC8089" w14:textId="77777777" w:rsidR="00AF5582" w:rsidRPr="002F78A5" w:rsidRDefault="00AF5582" w:rsidP="00AF5582">
      <w:pPr>
        <w:pStyle w:val="Titre1"/>
        <w:numPr>
          <w:ilvl w:val="0"/>
          <w:numId w:val="1"/>
        </w:numPr>
        <w:ind w:left="431" w:hanging="431"/>
      </w:pPr>
      <w:bookmarkStart w:id="33" w:name="_Toc215061227"/>
      <w:r w:rsidRPr="002F78A5">
        <w:t>CONDITIONS GENERALES D’EXECUTION DES PRESTATIONS</w:t>
      </w:r>
      <w:bookmarkEnd w:id="33"/>
      <w:r w:rsidRPr="002F78A5">
        <w:t xml:space="preserve"> </w:t>
      </w:r>
    </w:p>
    <w:p w14:paraId="5E0C063F" w14:textId="77777777" w:rsidR="00AF5582" w:rsidRPr="002F78A5" w:rsidRDefault="00AF5582" w:rsidP="00AF5582">
      <w:pPr>
        <w:pStyle w:val="Titre2"/>
        <w:numPr>
          <w:ilvl w:val="1"/>
          <w:numId w:val="1"/>
        </w:numPr>
        <w:ind w:left="578" w:hanging="578"/>
      </w:pPr>
      <w:bookmarkStart w:id="34" w:name="_Toc215061228"/>
      <w:r w:rsidRPr="002F78A5">
        <w:t>Modalités de suivi des prestations</w:t>
      </w:r>
      <w:bookmarkEnd w:id="34"/>
    </w:p>
    <w:p w14:paraId="0E58901B" w14:textId="77777777" w:rsidR="00AF5582" w:rsidRPr="002F78A5" w:rsidRDefault="00AF5582" w:rsidP="00AF5582">
      <w:pPr>
        <w:pStyle w:val="Titre3"/>
        <w:numPr>
          <w:ilvl w:val="2"/>
          <w:numId w:val="1"/>
        </w:numPr>
      </w:pPr>
      <w:bookmarkStart w:id="35" w:name="_Toc215061229"/>
      <w:r w:rsidRPr="002F78A5">
        <w:t>Interlocuteur unique</w:t>
      </w:r>
      <w:bookmarkEnd w:id="35"/>
      <w:r w:rsidRPr="002F78A5">
        <w:t xml:space="preserve"> </w:t>
      </w:r>
    </w:p>
    <w:p w14:paraId="769D20E4" w14:textId="77777777" w:rsidR="008F57A4" w:rsidRPr="002F78A5" w:rsidRDefault="008F57A4" w:rsidP="008F57A4">
      <w:pPr>
        <w:rPr>
          <w:rFonts w:ascii="Arial" w:hAnsi="Arial" w:cs="Arial"/>
        </w:rPr>
      </w:pPr>
    </w:p>
    <w:p w14:paraId="0503B6CE" w14:textId="77777777" w:rsidR="00A73AD9" w:rsidRPr="00A73AD9" w:rsidRDefault="00A73AD9" w:rsidP="00A73AD9">
      <w:pPr>
        <w:rPr>
          <w:rFonts w:ascii="Arial" w:eastAsia="Times New Roman" w:hAnsi="Arial" w:cs="Arial"/>
          <w:szCs w:val="24"/>
          <w:lang w:eastAsia="fr-FR"/>
        </w:rPr>
      </w:pPr>
      <w:r w:rsidRPr="00A73AD9">
        <w:rPr>
          <w:rFonts w:ascii="Arial" w:eastAsia="Times New Roman" w:hAnsi="Arial" w:cs="Arial"/>
          <w:szCs w:val="24"/>
          <w:lang w:eastAsia="fr-FR"/>
        </w:rPr>
        <w:t xml:space="preserve">Le responsable de l’Etablissement désignera le représentant qui sera le seul désigné pour dialoguer avec le Titulaire dès la notification du marché. </w:t>
      </w:r>
    </w:p>
    <w:p w14:paraId="7A88A691" w14:textId="77777777" w:rsidR="00A73AD9" w:rsidRPr="00A73AD9" w:rsidRDefault="00A73AD9" w:rsidP="00A73AD9">
      <w:pPr>
        <w:rPr>
          <w:rFonts w:ascii="Arial" w:eastAsia="Times New Roman" w:hAnsi="Arial" w:cs="Arial"/>
          <w:szCs w:val="24"/>
          <w:lang w:eastAsia="fr-FR"/>
        </w:rPr>
      </w:pPr>
    </w:p>
    <w:p w14:paraId="676B0F8B" w14:textId="77777777" w:rsidR="00A73AD9" w:rsidRDefault="00A73AD9" w:rsidP="00A73AD9">
      <w:pPr>
        <w:rPr>
          <w:rFonts w:ascii="Arial" w:eastAsia="Times New Roman" w:hAnsi="Arial" w:cs="Arial"/>
          <w:szCs w:val="24"/>
          <w:lang w:eastAsia="fr-FR"/>
        </w:rPr>
      </w:pPr>
      <w:r w:rsidRPr="00A73AD9">
        <w:rPr>
          <w:rFonts w:ascii="Arial" w:eastAsia="Times New Roman" w:hAnsi="Arial" w:cs="Arial"/>
          <w:szCs w:val="24"/>
          <w:lang w:eastAsia="fr-FR"/>
        </w:rPr>
        <w:t xml:space="preserve">De même, le Titulaire désignera un responsable, désigné seul interlocuteur de l’Etablissement. </w:t>
      </w:r>
    </w:p>
    <w:p w14:paraId="114045E7" w14:textId="77777777" w:rsidR="00AF5582" w:rsidRPr="002F78A5" w:rsidRDefault="00AF5582" w:rsidP="00A73AD9">
      <w:pPr>
        <w:rPr>
          <w:rFonts w:ascii="Arial" w:eastAsia="Times New Roman" w:hAnsi="Arial" w:cs="Arial"/>
          <w:szCs w:val="24"/>
          <w:lang w:eastAsia="fr-FR"/>
        </w:rPr>
      </w:pPr>
    </w:p>
    <w:p w14:paraId="69C672CD" w14:textId="77777777" w:rsidR="00AF5582" w:rsidRPr="002F78A5" w:rsidRDefault="00AF5582" w:rsidP="00AF5582">
      <w:pPr>
        <w:pStyle w:val="Titre3"/>
        <w:numPr>
          <w:ilvl w:val="2"/>
          <w:numId w:val="1"/>
        </w:numPr>
      </w:pPr>
      <w:bookmarkStart w:id="36" w:name="_Toc215061230"/>
      <w:r w:rsidRPr="002F78A5">
        <w:lastRenderedPageBreak/>
        <w:t>Réunions de suivi</w:t>
      </w:r>
      <w:bookmarkEnd w:id="36"/>
    </w:p>
    <w:p w14:paraId="7D2F120A" w14:textId="77777777" w:rsidR="00AF5582" w:rsidRPr="002F78A5" w:rsidRDefault="00AF5582" w:rsidP="00AF5582">
      <w:pPr>
        <w:pStyle w:val="Titre4"/>
        <w:numPr>
          <w:ilvl w:val="3"/>
          <w:numId w:val="1"/>
        </w:numPr>
      </w:pPr>
      <w:r w:rsidRPr="002F78A5">
        <w:t xml:space="preserve">Réunion de lancement </w:t>
      </w:r>
    </w:p>
    <w:p w14:paraId="11D3F53C"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Une réunion de démarrage sera organisée entre les parties pour la mise en place de l’accord-cadre. Cette réunion se tiendra dans les locaux de la BnF, sur le site de la Bibliothèque François-Mitterrand.</w:t>
      </w:r>
    </w:p>
    <w:p w14:paraId="0B73ABFB" w14:textId="77777777" w:rsidR="00AF5582" w:rsidRPr="002F78A5" w:rsidRDefault="00AF5582" w:rsidP="00AF5582">
      <w:pPr>
        <w:rPr>
          <w:rFonts w:ascii="Arial" w:eastAsia="Times New Roman" w:hAnsi="Arial" w:cs="Arial"/>
          <w:szCs w:val="24"/>
          <w:lang w:eastAsia="fr-FR"/>
        </w:rPr>
      </w:pPr>
    </w:p>
    <w:p w14:paraId="6F9983F6"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L’objet de la réunion</w:t>
      </w:r>
      <w:r w:rsidR="00171CF8" w:rsidRPr="002F78A5">
        <w:rPr>
          <w:rFonts w:ascii="Arial" w:eastAsia="Times New Roman" w:hAnsi="Arial" w:cs="Arial"/>
          <w:szCs w:val="24"/>
          <w:lang w:eastAsia="fr-FR"/>
        </w:rPr>
        <w:t xml:space="preserve"> de lancement est de rappeler au Titulaire </w:t>
      </w:r>
      <w:r w:rsidRPr="002F78A5">
        <w:rPr>
          <w:rFonts w:ascii="Arial" w:eastAsia="Times New Roman" w:hAnsi="Arial" w:cs="Arial"/>
          <w:szCs w:val="24"/>
          <w:lang w:eastAsia="fr-FR"/>
        </w:rPr>
        <w:t>le contexte et l’objectif attendu des prestations.</w:t>
      </w:r>
    </w:p>
    <w:p w14:paraId="6F687504" w14:textId="77777777" w:rsidR="00AF5582" w:rsidRPr="002F78A5" w:rsidRDefault="00AF5582" w:rsidP="00AF5582">
      <w:pPr>
        <w:rPr>
          <w:rFonts w:ascii="Arial" w:eastAsia="Times New Roman" w:hAnsi="Arial" w:cs="Arial"/>
          <w:szCs w:val="24"/>
          <w:lang w:eastAsia="fr-FR"/>
        </w:rPr>
      </w:pPr>
    </w:p>
    <w:p w14:paraId="155E1603"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Elle aura lieu dans un délai de sept (7) jours à compter de la notification de l’accord-cadre.</w:t>
      </w:r>
    </w:p>
    <w:p w14:paraId="557F38CC" w14:textId="77777777" w:rsidR="00AF5582" w:rsidRPr="002F78A5" w:rsidRDefault="00AF5582" w:rsidP="00AF5582">
      <w:pPr>
        <w:pStyle w:val="Titre4"/>
        <w:numPr>
          <w:ilvl w:val="3"/>
          <w:numId w:val="1"/>
        </w:numPr>
      </w:pPr>
      <w:r w:rsidRPr="002F78A5">
        <w:t>Réunion de suivi des prestations</w:t>
      </w:r>
    </w:p>
    <w:p w14:paraId="0CB2BD6F"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Au cours de l’exécution de l’accord-cadre, des réunions de suivi des prestations pourront être organisées à la demande de l’une des Parties. Elles auront lieu au moins une (1) fois par an.</w:t>
      </w:r>
    </w:p>
    <w:p w14:paraId="4019FE33" w14:textId="77777777" w:rsidR="00AF5582" w:rsidRPr="002F78A5" w:rsidRDefault="00AF5582" w:rsidP="008F57A4">
      <w:pPr>
        <w:pStyle w:val="Titre4"/>
        <w:numPr>
          <w:ilvl w:val="3"/>
          <w:numId w:val="1"/>
        </w:numPr>
      </w:pPr>
      <w:r w:rsidRPr="002F78A5">
        <w:t>Réunions spécifiques</w:t>
      </w:r>
    </w:p>
    <w:p w14:paraId="4039D12E"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En fonction de l’évolution des prestations ou afin de traiter des points spécifiques pouvant être d'ordre techniques, commerciaux ou contractuels, les interlocuteurs techniques pourront se réunir, sans frais supplémentaire, à la demande de l'une ou l'autre Partie.</w:t>
      </w:r>
    </w:p>
    <w:p w14:paraId="051AA5B6" w14:textId="77777777" w:rsidR="00AF5582" w:rsidRPr="002F78A5" w:rsidRDefault="00AF5582" w:rsidP="00AF5582">
      <w:pPr>
        <w:pStyle w:val="Titre4"/>
        <w:numPr>
          <w:ilvl w:val="3"/>
          <w:numId w:val="1"/>
        </w:numPr>
      </w:pPr>
      <w:r w:rsidRPr="002F78A5">
        <w:t>Compte-rendu</w:t>
      </w:r>
    </w:p>
    <w:p w14:paraId="6A53DBFB"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Chaque réunion fera l’objet d’un compte-rendu établi par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et envoyé à la BnF pour approbation et acceptation dans un délai d’une (1) semaine suivant la date de réunion.</w:t>
      </w:r>
    </w:p>
    <w:p w14:paraId="2E2B141C" w14:textId="77777777" w:rsidR="00AF5582" w:rsidRPr="002F78A5" w:rsidRDefault="00AF5582" w:rsidP="00AF5582">
      <w:pPr>
        <w:pStyle w:val="Titre1"/>
        <w:numPr>
          <w:ilvl w:val="0"/>
          <w:numId w:val="1"/>
        </w:numPr>
      </w:pPr>
      <w:bookmarkStart w:id="37" w:name="_Toc215061231"/>
      <w:r w:rsidRPr="002F78A5">
        <w:t>OBLIGATION DES PARTIES</w:t>
      </w:r>
      <w:bookmarkEnd w:id="37"/>
    </w:p>
    <w:p w14:paraId="45AF4D8A" w14:textId="77777777" w:rsidR="00AF5582" w:rsidRPr="002F78A5" w:rsidRDefault="00AF5582" w:rsidP="00AF5582">
      <w:pPr>
        <w:pStyle w:val="Titre2"/>
        <w:numPr>
          <w:ilvl w:val="1"/>
          <w:numId w:val="1"/>
        </w:numPr>
      </w:pPr>
      <w:bookmarkStart w:id="38" w:name="_Toc473367706"/>
      <w:bookmarkStart w:id="39" w:name="_Toc450814465"/>
      <w:bookmarkStart w:id="40" w:name="_Toc794796"/>
      <w:bookmarkStart w:id="41" w:name="_Toc13754498"/>
      <w:bookmarkStart w:id="42" w:name="_Toc215061232"/>
      <w:r w:rsidRPr="002F78A5">
        <w:t>Obligations du Titulaire</w:t>
      </w:r>
      <w:bookmarkEnd w:id="38"/>
      <w:bookmarkEnd w:id="39"/>
      <w:bookmarkEnd w:id="40"/>
      <w:bookmarkEnd w:id="41"/>
      <w:bookmarkEnd w:id="42"/>
    </w:p>
    <w:p w14:paraId="713E7907" w14:textId="77777777" w:rsidR="00AF5582" w:rsidRPr="002F78A5" w:rsidRDefault="00AF5582" w:rsidP="00AF5582">
      <w:pPr>
        <w:pStyle w:val="Titre3"/>
        <w:numPr>
          <w:ilvl w:val="2"/>
          <w:numId w:val="1"/>
        </w:numPr>
      </w:pPr>
      <w:bookmarkStart w:id="43" w:name="_Toc13754499"/>
      <w:bookmarkStart w:id="44" w:name="_Toc215061233"/>
      <w:r w:rsidRPr="002F78A5">
        <w:t>Obligation de résultat</w:t>
      </w:r>
      <w:bookmarkEnd w:id="43"/>
      <w:bookmarkEnd w:id="44"/>
    </w:p>
    <w:p w14:paraId="04B5EFD7"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La prestation, objet du présent marché, dont le Titulaire assure la direction et assume l’entière responsabilité, sera en tous points conforme aux exigences définies dans </w:t>
      </w:r>
      <w:r w:rsidR="008F57A4" w:rsidRPr="002F78A5">
        <w:rPr>
          <w:rFonts w:ascii="Arial" w:eastAsia="Times New Roman" w:hAnsi="Arial" w:cs="Arial"/>
          <w:szCs w:val="24"/>
          <w:lang w:eastAsia="fr-FR"/>
        </w:rPr>
        <w:t>le CCTP</w:t>
      </w:r>
      <w:r w:rsidRPr="002F78A5">
        <w:rPr>
          <w:rFonts w:ascii="Arial" w:eastAsia="Times New Roman" w:hAnsi="Arial" w:cs="Arial"/>
          <w:szCs w:val="24"/>
          <w:lang w:eastAsia="fr-FR"/>
        </w:rPr>
        <w:t xml:space="preserve"> et est assortie d’une obligation de résultat.</w:t>
      </w:r>
    </w:p>
    <w:p w14:paraId="52BECCF7" w14:textId="77777777" w:rsidR="00AF5582" w:rsidRPr="002F78A5" w:rsidRDefault="00AF5582" w:rsidP="00AF5582">
      <w:pPr>
        <w:rPr>
          <w:rFonts w:ascii="Arial" w:eastAsia="Times New Roman" w:hAnsi="Arial" w:cs="Arial"/>
          <w:szCs w:val="24"/>
          <w:lang w:eastAsia="fr-FR"/>
        </w:rPr>
      </w:pPr>
    </w:p>
    <w:p w14:paraId="7CCA12F7"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Il appartient au Titulaire de prendre toutes les dispositions qu’il jugera nécessaires et de demander aux interlocuteurs de la BnF toutes les informations requises pour satisfaire à l’obligation de résultat.</w:t>
      </w:r>
    </w:p>
    <w:p w14:paraId="6F469BDE" w14:textId="77777777" w:rsidR="00AF5582" w:rsidRPr="002F78A5" w:rsidRDefault="00AF5582" w:rsidP="00AF5582">
      <w:pPr>
        <w:pStyle w:val="Titre3"/>
        <w:numPr>
          <w:ilvl w:val="2"/>
          <w:numId w:val="1"/>
        </w:numPr>
      </w:pPr>
      <w:bookmarkStart w:id="45" w:name="_Toc13754500"/>
      <w:bookmarkStart w:id="46" w:name="_Toc215061234"/>
      <w:r w:rsidRPr="002F78A5">
        <w:t>Obligations relatives au personnel</w:t>
      </w:r>
      <w:bookmarkEnd w:id="45"/>
      <w:bookmarkEnd w:id="46"/>
    </w:p>
    <w:p w14:paraId="02D68385"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 Titulaire est responsable de la bonne exécution des prestations ainsi que des intervenants qu’il a désignés pour en assurer la conduite et dont il garantit les compétences dans le domaine concerné.</w:t>
      </w:r>
    </w:p>
    <w:p w14:paraId="7A804022"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Les intervenants proposés par le Titulaire et désignés dans son offre doivent assurer personnellement et intégralement la prestation.</w:t>
      </w:r>
    </w:p>
    <w:p w14:paraId="252948C0" w14:textId="77777777" w:rsidR="00AF5582" w:rsidRPr="002F78A5" w:rsidRDefault="00AF5582" w:rsidP="00AF5582">
      <w:pPr>
        <w:rPr>
          <w:rFonts w:ascii="Arial" w:eastAsia="Times New Roman" w:hAnsi="Arial" w:cs="Arial"/>
          <w:szCs w:val="24"/>
          <w:lang w:eastAsia="fr-FR"/>
        </w:rPr>
      </w:pPr>
    </w:p>
    <w:p w14:paraId="3BD8A3A0"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Sauf cas de force majeure, le Titulaire doit s’efforcer de garantir des ressources stables durant la prestation. </w:t>
      </w:r>
    </w:p>
    <w:p w14:paraId="0109FB9C" w14:textId="77777777" w:rsidR="00AF5582" w:rsidRPr="002F78A5" w:rsidRDefault="00AF5582" w:rsidP="00AF5582">
      <w:pPr>
        <w:pStyle w:val="Titre3"/>
        <w:numPr>
          <w:ilvl w:val="2"/>
          <w:numId w:val="1"/>
        </w:numPr>
      </w:pPr>
      <w:bookmarkStart w:id="47" w:name="_Toc13754501"/>
      <w:bookmarkStart w:id="48" w:name="_Toc215061235"/>
      <w:r w:rsidRPr="002F78A5">
        <w:t>Connaissance des lieux et environnement</w:t>
      </w:r>
      <w:bookmarkEnd w:id="47"/>
      <w:bookmarkEnd w:id="48"/>
    </w:p>
    <w:p w14:paraId="770631E9"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En complément des renseignements qui lui sont fournis dans les pièces du marché, le Titulaire doit avoir effectué les vérifications préalables et demandé à la BnF tous les renseignements complémentaires qui lui sont nécessaires pour exécuter les prestations dans les délais requis.</w:t>
      </w:r>
    </w:p>
    <w:p w14:paraId="43B5B839" w14:textId="77777777" w:rsidR="00AF5582" w:rsidRPr="002F78A5" w:rsidRDefault="00AF5582" w:rsidP="00AF5582">
      <w:pPr>
        <w:rPr>
          <w:rFonts w:ascii="Arial" w:eastAsia="Times New Roman" w:hAnsi="Arial" w:cs="Arial"/>
          <w:szCs w:val="24"/>
          <w:lang w:eastAsia="fr-FR"/>
        </w:rPr>
      </w:pPr>
    </w:p>
    <w:p w14:paraId="2D693C66"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Titulaire est réputé avoir eu toute possibilité d’apprécier exactement l’étendue et la teneur des </w:t>
      </w:r>
      <w:r w:rsidR="007A686D" w:rsidRPr="002F78A5">
        <w:rPr>
          <w:rFonts w:ascii="Arial" w:eastAsia="Times New Roman" w:hAnsi="Arial" w:cs="Arial"/>
          <w:szCs w:val="24"/>
          <w:lang w:eastAsia="fr-FR"/>
        </w:rPr>
        <w:t>prestations</w:t>
      </w:r>
      <w:r w:rsidRPr="002F78A5">
        <w:rPr>
          <w:rFonts w:ascii="Arial" w:eastAsia="Times New Roman" w:hAnsi="Arial" w:cs="Arial"/>
          <w:szCs w:val="24"/>
          <w:lang w:eastAsia="fr-FR"/>
        </w:rPr>
        <w:t>, objet du présent marché ; il ne pourra par la suite se prévaloir d’aucune omission, insuffisance de description ou de données et d’informations pour refuser d’intégrer dans sa prestation des prestations nécessaires à s</w:t>
      </w:r>
      <w:r w:rsidR="007A686D" w:rsidRPr="002F78A5">
        <w:rPr>
          <w:rFonts w:ascii="Arial" w:eastAsia="Times New Roman" w:hAnsi="Arial" w:cs="Arial"/>
          <w:szCs w:val="24"/>
          <w:lang w:eastAsia="fr-FR"/>
        </w:rPr>
        <w:t>on plein et bon accomplissement</w:t>
      </w:r>
      <w:r w:rsidRPr="002F78A5">
        <w:rPr>
          <w:rFonts w:ascii="Arial" w:eastAsia="Times New Roman" w:hAnsi="Arial" w:cs="Arial"/>
          <w:szCs w:val="24"/>
          <w:lang w:eastAsia="fr-FR"/>
        </w:rPr>
        <w:t>.</w:t>
      </w:r>
    </w:p>
    <w:p w14:paraId="393ED8CA" w14:textId="77777777" w:rsidR="00AF5582" w:rsidRPr="002F78A5" w:rsidRDefault="00AF5582" w:rsidP="00AF5582">
      <w:pPr>
        <w:rPr>
          <w:rFonts w:ascii="Arial" w:eastAsia="Times New Roman" w:hAnsi="Arial" w:cs="Arial"/>
          <w:szCs w:val="24"/>
          <w:lang w:eastAsia="fr-FR"/>
        </w:rPr>
      </w:pPr>
    </w:p>
    <w:p w14:paraId="3B0F9F04"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Par conséquent, le Titulaire ne pourra en aucun cas prétendre à un supplément de prix </w:t>
      </w:r>
      <w:r w:rsidR="007A686D" w:rsidRPr="002F78A5">
        <w:rPr>
          <w:rFonts w:ascii="Arial" w:eastAsia="Times New Roman" w:hAnsi="Arial" w:cs="Arial"/>
          <w:szCs w:val="24"/>
          <w:lang w:eastAsia="fr-FR"/>
        </w:rPr>
        <w:t>pour ces raisons</w:t>
      </w:r>
      <w:r w:rsidRPr="002F78A5">
        <w:rPr>
          <w:rFonts w:ascii="Arial" w:eastAsia="Times New Roman" w:hAnsi="Arial" w:cs="Arial"/>
          <w:szCs w:val="24"/>
          <w:lang w:eastAsia="fr-FR"/>
        </w:rPr>
        <w:t>.</w:t>
      </w:r>
    </w:p>
    <w:p w14:paraId="615429ED" w14:textId="77777777" w:rsidR="00AF5582" w:rsidRPr="002F78A5" w:rsidRDefault="00AF5582" w:rsidP="00AF5582">
      <w:pPr>
        <w:pStyle w:val="Titre3"/>
        <w:numPr>
          <w:ilvl w:val="2"/>
          <w:numId w:val="1"/>
        </w:numPr>
      </w:pPr>
      <w:bookmarkStart w:id="49" w:name="_Toc13754502"/>
      <w:bookmarkStart w:id="50" w:name="_Toc215061236"/>
      <w:r w:rsidRPr="002F78A5">
        <w:t>Obligation de conseil</w:t>
      </w:r>
      <w:bookmarkEnd w:id="49"/>
      <w:bookmarkEnd w:id="50"/>
    </w:p>
    <w:p w14:paraId="74D96241"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 Titulaire reconnaît être tenu à une obligation générale de conseil et de mise en garde de la BnF.</w:t>
      </w:r>
    </w:p>
    <w:p w14:paraId="529B4CCD" w14:textId="77777777" w:rsidR="00AF5582" w:rsidRPr="002F78A5" w:rsidRDefault="00AF5582" w:rsidP="00AF5582">
      <w:pPr>
        <w:rPr>
          <w:rFonts w:ascii="Arial" w:eastAsia="Times New Roman" w:hAnsi="Arial" w:cs="Arial"/>
          <w:szCs w:val="24"/>
          <w:lang w:eastAsia="fr-FR"/>
        </w:rPr>
      </w:pPr>
    </w:p>
    <w:p w14:paraId="2ADE319C"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Titulaire est expressément tenu au fur et à mesure de l'exécution des prestations qui lui sont dévolues au titre du marché, au devoir de conseil et d'information le plus étendu lequel consiste notamment à </w:t>
      </w:r>
      <w:r w:rsidRPr="002F78A5">
        <w:rPr>
          <w:rFonts w:ascii="Arial" w:eastAsia="Times New Roman" w:hAnsi="Arial" w:cs="Arial"/>
          <w:szCs w:val="24"/>
          <w:lang w:eastAsia="fr-FR"/>
        </w:rPr>
        <w:lastRenderedPageBreak/>
        <w:t>informer complètement la BnF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de la BnF.</w:t>
      </w:r>
    </w:p>
    <w:p w14:paraId="2921FF0C" w14:textId="77777777" w:rsidR="00AF5582" w:rsidRPr="002F78A5" w:rsidRDefault="00AF5582" w:rsidP="00AF5582">
      <w:pPr>
        <w:pStyle w:val="Titre2"/>
        <w:numPr>
          <w:ilvl w:val="1"/>
          <w:numId w:val="1"/>
        </w:numPr>
      </w:pPr>
      <w:bookmarkStart w:id="51" w:name="_Toc473367707"/>
      <w:bookmarkStart w:id="52" w:name="_Toc450814466"/>
      <w:bookmarkStart w:id="53" w:name="_Toc794797"/>
      <w:bookmarkStart w:id="54" w:name="_Toc13754503"/>
      <w:bookmarkStart w:id="55" w:name="_Toc215061237"/>
      <w:r w:rsidRPr="002F78A5">
        <w:t xml:space="preserve">Obligations </w:t>
      </w:r>
      <w:bookmarkEnd w:id="51"/>
      <w:r w:rsidRPr="002F78A5">
        <w:t xml:space="preserve">de la </w:t>
      </w:r>
      <w:bookmarkEnd w:id="52"/>
      <w:r w:rsidRPr="002F78A5">
        <w:t>BnF</w:t>
      </w:r>
      <w:bookmarkEnd w:id="53"/>
      <w:bookmarkEnd w:id="54"/>
      <w:bookmarkEnd w:id="55"/>
    </w:p>
    <w:p w14:paraId="18422CE1"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 cas échéant, la BnF mettra à disposition du Titulaire tout document et information complémentaire nécessaires à l’exécution du présent marché.</w:t>
      </w:r>
    </w:p>
    <w:p w14:paraId="3DC06C16" w14:textId="77777777" w:rsidR="00AF5582" w:rsidRPr="002F78A5" w:rsidRDefault="00AF5582" w:rsidP="00AF5582">
      <w:pPr>
        <w:pStyle w:val="Titre1"/>
        <w:numPr>
          <w:ilvl w:val="0"/>
          <w:numId w:val="1"/>
        </w:numPr>
        <w:ind w:left="431" w:hanging="431"/>
      </w:pPr>
      <w:bookmarkStart w:id="56" w:name="_Toc215061238"/>
      <w:r w:rsidRPr="002F78A5">
        <w:t>MODALITES DE VERIFICATION DES PRESTATIONS</w:t>
      </w:r>
      <w:bookmarkEnd w:id="56"/>
    </w:p>
    <w:p w14:paraId="19FF5240" w14:textId="7777777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Les prestations pour les marchés subséquents sont soumises à des vérifications destinées à constater qu’elles répondent aux stipulations prévues dans les différentes pièces de l’accord</w:t>
      </w:r>
      <w:r w:rsidR="00602477">
        <w:rPr>
          <w:rFonts w:ascii="Arial" w:eastAsia="Times New Roman" w:hAnsi="Arial" w:cs="Arial"/>
          <w:szCs w:val="24"/>
          <w:lang w:eastAsia="fr-FR"/>
        </w:rPr>
        <w:t>-</w:t>
      </w:r>
      <w:r w:rsidRPr="002F78A5">
        <w:rPr>
          <w:rFonts w:ascii="Arial" w:eastAsia="Times New Roman" w:hAnsi="Arial" w:cs="Arial"/>
          <w:szCs w:val="24"/>
          <w:lang w:eastAsia="fr-FR"/>
        </w:rPr>
        <w:t>cadre et dans les marchés subséquents.</w:t>
      </w:r>
    </w:p>
    <w:p w14:paraId="730314F3" w14:textId="77777777" w:rsidR="00D6269F" w:rsidRPr="002F78A5" w:rsidRDefault="00D6269F" w:rsidP="00D6269F">
      <w:pPr>
        <w:rPr>
          <w:rFonts w:ascii="Arial" w:eastAsia="Times New Roman" w:hAnsi="Arial" w:cs="Arial"/>
          <w:szCs w:val="24"/>
          <w:lang w:eastAsia="fr-FR"/>
        </w:rPr>
      </w:pPr>
    </w:p>
    <w:p w14:paraId="584794DA" w14:textId="154D0E23" w:rsidR="00D6269F" w:rsidRPr="002F78A5" w:rsidRDefault="00F05B63" w:rsidP="00D6269F">
      <w:pPr>
        <w:rPr>
          <w:rFonts w:ascii="Arial" w:eastAsia="Times New Roman" w:hAnsi="Arial" w:cs="Arial"/>
          <w:szCs w:val="24"/>
          <w:lang w:eastAsia="fr-FR"/>
        </w:rPr>
      </w:pPr>
      <w:r w:rsidRPr="002F78A5">
        <w:rPr>
          <w:rFonts w:ascii="Arial" w:eastAsia="Times New Roman" w:hAnsi="Arial" w:cs="Arial"/>
          <w:szCs w:val="24"/>
          <w:lang w:eastAsia="fr-FR"/>
        </w:rPr>
        <w:t>Par dérogation à</w:t>
      </w:r>
      <w:r w:rsidR="00D6269F" w:rsidRPr="002F78A5">
        <w:rPr>
          <w:rFonts w:ascii="Arial" w:eastAsia="Times New Roman" w:hAnsi="Arial" w:cs="Arial"/>
          <w:szCs w:val="24"/>
          <w:lang w:eastAsia="fr-FR"/>
        </w:rPr>
        <w:t xml:space="preserve"> l’article 2</w:t>
      </w:r>
      <w:r w:rsidR="00B060FF" w:rsidRPr="002F78A5">
        <w:rPr>
          <w:rFonts w:ascii="Arial" w:eastAsia="Times New Roman" w:hAnsi="Arial" w:cs="Arial"/>
          <w:szCs w:val="24"/>
          <w:lang w:eastAsia="fr-FR"/>
        </w:rPr>
        <w:t>8</w:t>
      </w:r>
      <w:r w:rsidR="00D6269F" w:rsidRPr="002F78A5">
        <w:rPr>
          <w:rFonts w:ascii="Arial" w:eastAsia="Times New Roman" w:hAnsi="Arial" w:cs="Arial"/>
          <w:szCs w:val="24"/>
          <w:lang w:eastAsia="fr-FR"/>
        </w:rPr>
        <w:t>.2 du CCAG PI, la personne représentant le pouvoir adjudicateur dispose d’un délai de 15 jours</w:t>
      </w:r>
      <w:r w:rsidR="00C2679E">
        <w:rPr>
          <w:rFonts w:ascii="Arial" w:eastAsia="Times New Roman" w:hAnsi="Arial" w:cs="Arial"/>
          <w:szCs w:val="24"/>
          <w:lang w:eastAsia="fr-FR"/>
        </w:rPr>
        <w:t xml:space="preserve"> ouvrés</w:t>
      </w:r>
      <w:r w:rsidR="00D6269F" w:rsidRPr="002F78A5">
        <w:rPr>
          <w:rFonts w:ascii="Arial" w:eastAsia="Times New Roman" w:hAnsi="Arial" w:cs="Arial"/>
          <w:szCs w:val="24"/>
          <w:lang w:eastAsia="fr-FR"/>
        </w:rPr>
        <w:t xml:space="preserve"> pour procéder aux opérations</w:t>
      </w:r>
      <w:r w:rsidR="005609A8" w:rsidRPr="002F78A5">
        <w:rPr>
          <w:rFonts w:ascii="Arial" w:eastAsia="Times New Roman" w:hAnsi="Arial" w:cs="Arial"/>
          <w:szCs w:val="24"/>
          <w:lang w:eastAsia="fr-FR"/>
        </w:rPr>
        <w:t xml:space="preserve"> d’admission</w:t>
      </w:r>
      <w:r w:rsidR="00D6269F" w:rsidRPr="002F78A5">
        <w:rPr>
          <w:rFonts w:ascii="Arial" w:eastAsia="Times New Roman" w:hAnsi="Arial" w:cs="Arial"/>
          <w:szCs w:val="24"/>
          <w:lang w:eastAsia="fr-FR"/>
        </w:rPr>
        <w:t xml:space="preserve"> et notifier sa décision de </w:t>
      </w:r>
      <w:r w:rsidR="005609A8" w:rsidRPr="002F78A5">
        <w:rPr>
          <w:rFonts w:ascii="Arial" w:eastAsia="Times New Roman" w:hAnsi="Arial" w:cs="Arial"/>
          <w:szCs w:val="24"/>
          <w:lang w:eastAsia="fr-FR"/>
        </w:rPr>
        <w:t xml:space="preserve">d’admission, d’ajournement, d’admission </w:t>
      </w:r>
      <w:r w:rsidR="00D6269F" w:rsidRPr="002F78A5">
        <w:rPr>
          <w:rFonts w:ascii="Arial" w:eastAsia="Times New Roman" w:hAnsi="Arial" w:cs="Arial"/>
          <w:szCs w:val="24"/>
          <w:lang w:eastAsia="fr-FR"/>
        </w:rPr>
        <w:t>avec réfaction ou de rejet des documents.</w:t>
      </w:r>
    </w:p>
    <w:p w14:paraId="4D2662A9" w14:textId="77777777" w:rsidR="00D6269F" w:rsidRPr="002F78A5" w:rsidRDefault="00D6269F" w:rsidP="00D6269F">
      <w:pPr>
        <w:rPr>
          <w:rFonts w:ascii="Arial" w:eastAsia="Times New Roman" w:hAnsi="Arial" w:cs="Arial"/>
          <w:szCs w:val="24"/>
          <w:lang w:eastAsia="fr-FR"/>
        </w:rPr>
      </w:pPr>
    </w:p>
    <w:p w14:paraId="54A3C3B6" w14:textId="7777777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 xml:space="preserve">Ce délai court à compter de la date de l’accusé de réception par le maître d’ouvrage du document. </w:t>
      </w:r>
    </w:p>
    <w:p w14:paraId="2998008C" w14:textId="7777777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 xml:space="preserve">Si cette décision n’est pas notifiée au titulaire dans le délai ci-dessus, la prestation est considérée comme </w:t>
      </w:r>
      <w:r w:rsidR="005609A8" w:rsidRPr="002F78A5">
        <w:rPr>
          <w:rFonts w:ascii="Arial" w:eastAsia="Times New Roman" w:hAnsi="Arial" w:cs="Arial"/>
          <w:szCs w:val="24"/>
          <w:lang w:eastAsia="fr-FR"/>
        </w:rPr>
        <w:t>admise</w:t>
      </w:r>
      <w:r w:rsidRPr="002F78A5">
        <w:rPr>
          <w:rFonts w:ascii="Arial" w:eastAsia="Times New Roman" w:hAnsi="Arial" w:cs="Arial"/>
          <w:szCs w:val="24"/>
          <w:lang w:eastAsia="fr-FR"/>
        </w:rPr>
        <w:t>, avec effet à c</w:t>
      </w:r>
      <w:r w:rsidR="005609A8" w:rsidRPr="002F78A5">
        <w:rPr>
          <w:rFonts w:ascii="Arial" w:eastAsia="Times New Roman" w:hAnsi="Arial" w:cs="Arial"/>
          <w:szCs w:val="24"/>
          <w:lang w:eastAsia="fr-FR"/>
        </w:rPr>
        <w:t>ompter de l’expiration du délai.</w:t>
      </w:r>
    </w:p>
    <w:p w14:paraId="4759D61F" w14:textId="77777777" w:rsidR="00D6269F" w:rsidRPr="002F78A5" w:rsidRDefault="00D6269F" w:rsidP="00D6269F">
      <w:pPr>
        <w:rPr>
          <w:rFonts w:ascii="Arial" w:eastAsia="Times New Roman" w:hAnsi="Arial" w:cs="Arial"/>
          <w:szCs w:val="24"/>
          <w:lang w:eastAsia="fr-FR"/>
        </w:rPr>
      </w:pPr>
    </w:p>
    <w:p w14:paraId="5C78463E" w14:textId="7777777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En cas de rejet ou d’ajournement, la décision de la personne publique invite le titulaire à présenter à nouveau au pouvoir adjudicateur, les prestations mises au point, dans un délai de quinze jours.</w:t>
      </w:r>
    </w:p>
    <w:p w14:paraId="0D2B9058" w14:textId="77777777" w:rsidR="00D6269F" w:rsidRPr="002F78A5" w:rsidRDefault="00D6269F" w:rsidP="00D6269F">
      <w:pPr>
        <w:rPr>
          <w:rFonts w:ascii="Arial" w:eastAsia="Times New Roman" w:hAnsi="Arial" w:cs="Arial"/>
          <w:szCs w:val="24"/>
          <w:lang w:eastAsia="fr-FR"/>
        </w:rPr>
      </w:pPr>
    </w:p>
    <w:p w14:paraId="5B4D2EF3" w14:textId="10C032EF"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La personne représentant le pouvoir adjudicateur dispose pour donner son avis, après présentation par le titulaire des documents ou avis modifiés, d‘un nouveau délai de 15 jours</w:t>
      </w:r>
      <w:r w:rsidR="00C2679E">
        <w:rPr>
          <w:rFonts w:ascii="Arial" w:eastAsia="Times New Roman" w:hAnsi="Arial" w:cs="Arial"/>
          <w:szCs w:val="24"/>
          <w:lang w:eastAsia="fr-FR"/>
        </w:rPr>
        <w:t xml:space="preserve"> ouvrés</w:t>
      </w:r>
      <w:bookmarkStart w:id="57" w:name="_GoBack"/>
      <w:bookmarkEnd w:id="57"/>
      <w:r w:rsidRPr="002F78A5">
        <w:rPr>
          <w:rFonts w:ascii="Arial" w:eastAsia="Times New Roman" w:hAnsi="Arial" w:cs="Arial"/>
          <w:szCs w:val="24"/>
          <w:lang w:eastAsia="fr-FR"/>
        </w:rPr>
        <w:t xml:space="preserve"> pour prendre sa décision.</w:t>
      </w:r>
    </w:p>
    <w:p w14:paraId="3B0EF5D9" w14:textId="77777777" w:rsidR="00B9599F" w:rsidRPr="002F78A5" w:rsidRDefault="00B9599F" w:rsidP="00D6269F">
      <w:pPr>
        <w:rPr>
          <w:rFonts w:ascii="Arial" w:hAnsi="Arial" w:cs="Arial"/>
        </w:rPr>
      </w:pPr>
    </w:p>
    <w:p w14:paraId="47FA49F1" w14:textId="77777777" w:rsidR="00B9599F" w:rsidRPr="002F78A5" w:rsidRDefault="005609A8" w:rsidP="00B9599F">
      <w:pPr>
        <w:pStyle w:val="Titre1"/>
        <w:numPr>
          <w:ilvl w:val="0"/>
          <w:numId w:val="1"/>
        </w:numPr>
      </w:pPr>
      <w:bookmarkStart w:id="58" w:name="_Toc46137248"/>
      <w:bookmarkStart w:id="59" w:name="_Toc52792539"/>
      <w:bookmarkStart w:id="60" w:name="_Toc215061239"/>
      <w:bookmarkStart w:id="61" w:name="_Toc424129515"/>
      <w:r w:rsidRPr="002F78A5">
        <w:t>REGIME DES</w:t>
      </w:r>
      <w:r w:rsidR="00B9599F" w:rsidRPr="002F78A5">
        <w:t xml:space="preserve"> DROITS DE PROPRIETES INTELLECTUELLES OU DES DROITS DE TOUTE AUTRE NATURE RELATIFS AUX RESULTATS</w:t>
      </w:r>
      <w:bookmarkEnd w:id="58"/>
      <w:bookmarkEnd w:id="59"/>
      <w:bookmarkEnd w:id="60"/>
      <w:r w:rsidR="00B9599F" w:rsidRPr="002F78A5">
        <w:t xml:space="preserve"> </w:t>
      </w:r>
      <w:bookmarkEnd w:id="61"/>
    </w:p>
    <w:p w14:paraId="67F380A9" w14:textId="77777777" w:rsidR="005609A8" w:rsidRPr="002F78A5" w:rsidRDefault="005609A8" w:rsidP="005609A8">
      <w:pPr>
        <w:rPr>
          <w:rFonts w:ascii="Arial" w:hAnsi="Arial" w:cs="Arial"/>
        </w:rPr>
      </w:pPr>
      <w:r w:rsidRPr="002F78A5">
        <w:rPr>
          <w:rFonts w:ascii="Arial" w:hAnsi="Arial" w:cs="Arial"/>
        </w:rPr>
        <w:t>Par dérogation aux dispositions fixées à l’article 35.2.1 du CCAG/PI, la cession de droits sur les résultats est consentie à titre exclusif à la BnF.</w:t>
      </w:r>
    </w:p>
    <w:p w14:paraId="039BB2A2" w14:textId="77777777" w:rsidR="005609A8" w:rsidRPr="002F78A5" w:rsidRDefault="005609A8" w:rsidP="005609A8">
      <w:pPr>
        <w:rPr>
          <w:rFonts w:ascii="Arial" w:hAnsi="Arial" w:cs="Arial"/>
        </w:rPr>
      </w:pPr>
      <w:r w:rsidRPr="002F78A5">
        <w:rPr>
          <w:rFonts w:ascii="Arial" w:hAnsi="Arial" w:cs="Arial"/>
        </w:rPr>
        <w:t>Le titulaire cède, à titre exclusif, à la BnF le droit de représentation et de reproduction de tout ou partie des résultats nés de l’exécution du présent marché, ci-après dénommées « les Résultats » sur tout support actuel ou futur (incluant notamment les supports papiers, électroniques, informatiques, numériques, vidéographiques, magnétiques, photographiques…) et par tout procédé actuel ou futur de communication au public (incluant notamment télévisuel, internet dont les applications mobiles, vidéographique, cinématographique, exposition…).</w:t>
      </w:r>
    </w:p>
    <w:p w14:paraId="07209F29" w14:textId="77777777" w:rsidR="005609A8" w:rsidRPr="002F78A5" w:rsidRDefault="005609A8" w:rsidP="005609A8">
      <w:pPr>
        <w:rPr>
          <w:rFonts w:ascii="Arial" w:hAnsi="Arial" w:cs="Arial"/>
        </w:rPr>
      </w:pPr>
      <w:r w:rsidRPr="002F78A5">
        <w:rPr>
          <w:rFonts w:ascii="Arial" w:hAnsi="Arial" w:cs="Arial"/>
        </w:rPr>
        <w:t>Par « Résultats » on désigne notamment :</w:t>
      </w:r>
    </w:p>
    <w:p w14:paraId="0986A51D" w14:textId="77777777" w:rsidR="005609A8" w:rsidRPr="002F78A5" w:rsidRDefault="005609A8" w:rsidP="005609A8">
      <w:pPr>
        <w:rPr>
          <w:rFonts w:ascii="Arial" w:hAnsi="Arial" w:cs="Arial"/>
        </w:rPr>
      </w:pPr>
      <w:r w:rsidRPr="002F78A5">
        <w:rPr>
          <w:rFonts w:ascii="Arial" w:hAnsi="Arial" w:cs="Arial"/>
        </w:rPr>
        <w:t>- les créations et les conceptions nées de l’exécution du présent marché quel qu’en soit le support (rapports, esquisses, compte-rendu, plans et graphiques, photographies, analyses, relevés, illustrations, dessins, etc.) ;</w:t>
      </w:r>
    </w:p>
    <w:p w14:paraId="0D790C60" w14:textId="77777777" w:rsidR="005609A8" w:rsidRPr="002F78A5" w:rsidRDefault="005609A8" w:rsidP="005609A8">
      <w:pPr>
        <w:rPr>
          <w:rFonts w:ascii="Arial" w:hAnsi="Arial" w:cs="Arial"/>
        </w:rPr>
      </w:pPr>
      <w:r w:rsidRPr="002F78A5">
        <w:rPr>
          <w:rFonts w:ascii="Arial" w:hAnsi="Arial" w:cs="Arial"/>
        </w:rPr>
        <w:t>- les documents et dossiers d’études, les documents techniques d’exécution, le dossier de sécurité, les prototypes, maquettes, esquisses, illustrations, recherches graphiques et scénographiques, documents et fichiers de toute nature provenant de l’exécution du présent marché, ou de l’une quelconque de ses phases de réalisation ou de préparation ;</w:t>
      </w:r>
    </w:p>
    <w:p w14:paraId="77DC733F" w14:textId="77777777" w:rsidR="005609A8" w:rsidRPr="002F78A5" w:rsidRDefault="005609A8" w:rsidP="005609A8">
      <w:pPr>
        <w:rPr>
          <w:rFonts w:ascii="Arial" w:hAnsi="Arial" w:cs="Arial"/>
        </w:rPr>
      </w:pPr>
      <w:r w:rsidRPr="002F78A5">
        <w:rPr>
          <w:rFonts w:ascii="Arial" w:hAnsi="Arial" w:cs="Arial"/>
        </w:rPr>
        <w:t>- tout autre élément protégé par le droit d’auteur réalisé dans le cadre du présent marché.</w:t>
      </w:r>
    </w:p>
    <w:p w14:paraId="5F3E36D0" w14:textId="77777777" w:rsidR="005609A8" w:rsidRPr="002F78A5" w:rsidRDefault="005609A8" w:rsidP="005609A8">
      <w:pPr>
        <w:rPr>
          <w:rFonts w:ascii="Arial" w:hAnsi="Arial" w:cs="Arial"/>
        </w:rPr>
      </w:pPr>
      <w:r w:rsidRPr="002F78A5">
        <w:rPr>
          <w:rFonts w:ascii="Arial" w:hAnsi="Arial" w:cs="Arial"/>
        </w:rPr>
        <w:t>Les plans et documents techniques remis par la BnF au titulaire du marché sont et restent la propriété exclusive de la BnF et doivent leur être restitués après exécution du marché.</w:t>
      </w:r>
    </w:p>
    <w:p w14:paraId="70C9BE60" w14:textId="77777777" w:rsidR="005609A8" w:rsidRPr="002F78A5" w:rsidRDefault="005609A8" w:rsidP="005609A8">
      <w:pPr>
        <w:rPr>
          <w:rFonts w:ascii="Arial" w:hAnsi="Arial" w:cs="Arial"/>
        </w:rPr>
      </w:pPr>
      <w:r w:rsidRPr="002F78A5">
        <w:rPr>
          <w:rFonts w:ascii="Arial" w:hAnsi="Arial" w:cs="Arial"/>
        </w:rPr>
        <w:t>Les études, plans, projets etc. ne peuvent être utilisés par le titulaire pour son propre usage, ni être recopiés, reproduits ou communiqués à des tiers, sans l’autorisation préalable et écrite du représentant de la BnF.</w:t>
      </w:r>
    </w:p>
    <w:p w14:paraId="06994989" w14:textId="77777777" w:rsidR="005609A8" w:rsidRPr="002F78A5" w:rsidRDefault="005609A8" w:rsidP="005609A8">
      <w:pPr>
        <w:rPr>
          <w:rFonts w:ascii="Arial" w:hAnsi="Arial" w:cs="Arial"/>
        </w:rPr>
      </w:pPr>
      <w:r w:rsidRPr="002F78A5">
        <w:rPr>
          <w:rFonts w:ascii="Arial" w:hAnsi="Arial" w:cs="Arial"/>
        </w:rPr>
        <w:t>En cas de vol, disparition ou incident relatif à cette clause, le titulaire en avisera immédiatement le représentant de la BnF.</w:t>
      </w:r>
    </w:p>
    <w:p w14:paraId="41A6CC89" w14:textId="77777777" w:rsidR="00AF5582" w:rsidRPr="002F78A5" w:rsidRDefault="00AF5582" w:rsidP="00AF5582">
      <w:pPr>
        <w:pStyle w:val="Titre1"/>
        <w:numPr>
          <w:ilvl w:val="0"/>
          <w:numId w:val="1"/>
        </w:numPr>
        <w:ind w:left="431" w:hanging="431"/>
      </w:pPr>
      <w:bookmarkStart w:id="62" w:name="_Toc215061240"/>
      <w:r w:rsidRPr="002F78A5">
        <w:lastRenderedPageBreak/>
        <w:t>PENALITES</w:t>
      </w:r>
      <w:bookmarkEnd w:id="62"/>
    </w:p>
    <w:p w14:paraId="37016D5A"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Par dérogation à l’article 14.</w:t>
      </w:r>
      <w:r w:rsidR="00D6269F" w:rsidRPr="002F78A5">
        <w:rPr>
          <w:rFonts w:ascii="Arial" w:eastAsia="Times New Roman" w:hAnsi="Arial" w:cs="Arial"/>
          <w:szCs w:val="24"/>
          <w:lang w:eastAsia="fr-FR"/>
        </w:rPr>
        <w:t>3 du CCAG/PI</w:t>
      </w:r>
      <w:r w:rsidRPr="002F78A5">
        <w:rPr>
          <w:rFonts w:ascii="Arial" w:eastAsia="Times New Roman" w:hAnsi="Arial" w:cs="Arial"/>
          <w:szCs w:val="24"/>
          <w:lang w:eastAsia="fr-FR"/>
        </w:rPr>
        <w:t>, les pénalités sont applicables dès le premier euro.</w:t>
      </w:r>
    </w:p>
    <w:p w14:paraId="4CCCD768" w14:textId="77777777" w:rsidR="00AF5582" w:rsidRPr="002F78A5" w:rsidRDefault="00AF5582" w:rsidP="00AF5582">
      <w:pPr>
        <w:rPr>
          <w:rFonts w:ascii="Arial" w:eastAsia="Times New Roman" w:hAnsi="Arial" w:cs="Arial"/>
          <w:szCs w:val="24"/>
          <w:lang w:eastAsia="fr-FR"/>
        </w:rPr>
      </w:pPr>
    </w:p>
    <w:p w14:paraId="69709615" w14:textId="77777777" w:rsidR="00B721D0" w:rsidRDefault="005609A8" w:rsidP="00AF5582">
      <w:pPr>
        <w:rPr>
          <w:rFonts w:ascii="Arial" w:eastAsia="Times New Roman" w:hAnsi="Arial" w:cs="Arial"/>
          <w:szCs w:val="24"/>
          <w:lang w:eastAsia="fr-FR"/>
        </w:rPr>
      </w:pPr>
      <w:r w:rsidRPr="002F78A5">
        <w:rPr>
          <w:rFonts w:ascii="Arial" w:eastAsia="Times New Roman" w:hAnsi="Arial" w:cs="Arial"/>
          <w:szCs w:val="24"/>
          <w:lang w:eastAsia="fr-FR"/>
        </w:rPr>
        <w:t>Par dérogation à l’article 14.1.1 du CCAG/PI, l</w:t>
      </w:r>
      <w:r w:rsidR="00AF5582" w:rsidRPr="002F78A5">
        <w:rPr>
          <w:rFonts w:ascii="Arial" w:eastAsia="Times New Roman" w:hAnsi="Arial" w:cs="Arial"/>
          <w:szCs w:val="24"/>
          <w:lang w:eastAsia="fr-FR"/>
        </w:rPr>
        <w:t>es pénalités s’appliquent sur simple constatation du manquement par le pouvoir adjudicateur et sans mise en demeure préalable.</w:t>
      </w:r>
    </w:p>
    <w:p w14:paraId="1F3A93A6" w14:textId="77777777" w:rsidR="00AF5582"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 </w:t>
      </w:r>
    </w:p>
    <w:p w14:paraId="253F0FFD" w14:textId="77777777" w:rsidR="00B721D0" w:rsidRPr="002F78A5" w:rsidRDefault="00B721D0" w:rsidP="00AF5582">
      <w:pPr>
        <w:rPr>
          <w:rFonts w:ascii="Arial" w:eastAsia="Times New Roman" w:hAnsi="Arial" w:cs="Arial"/>
          <w:szCs w:val="24"/>
          <w:lang w:eastAsia="fr-FR"/>
        </w:rPr>
      </w:pPr>
      <w:r w:rsidRPr="00B721D0">
        <w:rPr>
          <w:rFonts w:ascii="Arial" w:eastAsia="Times New Roman" w:hAnsi="Arial" w:cs="Arial"/>
          <w:szCs w:val="24"/>
          <w:lang w:eastAsia="fr-FR"/>
        </w:rPr>
        <w:t xml:space="preserve">Le montant des pénalités est plafonné à </w:t>
      </w:r>
      <w:r>
        <w:rPr>
          <w:rFonts w:ascii="Arial" w:eastAsia="Times New Roman" w:hAnsi="Arial" w:cs="Arial"/>
          <w:szCs w:val="24"/>
          <w:lang w:eastAsia="fr-FR"/>
        </w:rPr>
        <w:t>1</w:t>
      </w:r>
      <w:r w:rsidRPr="00B721D0">
        <w:rPr>
          <w:rFonts w:ascii="Arial" w:eastAsia="Times New Roman" w:hAnsi="Arial" w:cs="Arial"/>
          <w:szCs w:val="24"/>
          <w:lang w:eastAsia="fr-FR"/>
        </w:rPr>
        <w:t>0% du montant du marché</w:t>
      </w:r>
      <w:r>
        <w:rPr>
          <w:rFonts w:ascii="Arial" w:eastAsia="Times New Roman" w:hAnsi="Arial" w:cs="Arial"/>
          <w:szCs w:val="24"/>
          <w:lang w:eastAsia="fr-FR"/>
        </w:rPr>
        <w:t xml:space="preserve"> subséquent</w:t>
      </w:r>
      <w:r w:rsidRPr="00B721D0">
        <w:rPr>
          <w:rFonts w:ascii="Arial" w:eastAsia="Times New Roman" w:hAnsi="Arial" w:cs="Arial"/>
          <w:szCs w:val="24"/>
          <w:lang w:eastAsia="fr-FR"/>
        </w:rPr>
        <w:t>.</w:t>
      </w:r>
    </w:p>
    <w:p w14:paraId="7F5517BA" w14:textId="77777777" w:rsidR="00D6269F" w:rsidRPr="002F78A5" w:rsidRDefault="00AF5582" w:rsidP="00D6269F">
      <w:pPr>
        <w:pStyle w:val="Titre2"/>
      </w:pPr>
      <w:bookmarkStart w:id="63" w:name="_Toc215061241"/>
      <w:r w:rsidRPr="002F78A5">
        <w:t xml:space="preserve">Pénalité </w:t>
      </w:r>
      <w:r w:rsidR="00D6269F" w:rsidRPr="002F78A5">
        <w:t xml:space="preserve">de retard dans </w:t>
      </w:r>
      <w:r w:rsidR="00E412A1" w:rsidRPr="002F78A5">
        <w:t>la remise d’un livrable</w:t>
      </w:r>
      <w:bookmarkEnd w:id="63"/>
    </w:p>
    <w:p w14:paraId="7E7C2AF6" w14:textId="77777777" w:rsidR="00D6269F" w:rsidRPr="002F78A5"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Par dérogation à l’article 14 du CCAG PI, en cas de retard du Titulaire dans la présentation des documents, dont le contenu et les d</w:t>
      </w:r>
      <w:r w:rsidR="00E412A1" w:rsidRPr="002F78A5">
        <w:rPr>
          <w:rFonts w:ascii="Arial" w:eastAsia="Times New Roman" w:hAnsi="Arial" w:cs="Arial"/>
          <w:szCs w:val="24"/>
          <w:lang w:eastAsia="fr-FR"/>
        </w:rPr>
        <w:t xml:space="preserve">élais sont fixés au </w:t>
      </w:r>
      <w:r w:rsidRPr="002F78A5">
        <w:rPr>
          <w:rFonts w:ascii="Arial" w:eastAsia="Times New Roman" w:hAnsi="Arial" w:cs="Arial"/>
          <w:szCs w:val="24"/>
          <w:lang w:eastAsia="fr-FR"/>
        </w:rPr>
        <w:t xml:space="preserve">CCTP ou aux marchés subséquents, le Titulaire encourt des pénalités dont le montant par jour </w:t>
      </w:r>
      <w:r w:rsidR="002F4538" w:rsidRPr="002F78A5">
        <w:rPr>
          <w:rFonts w:ascii="Arial" w:eastAsia="Times New Roman" w:hAnsi="Arial" w:cs="Arial"/>
          <w:szCs w:val="24"/>
          <w:lang w:eastAsia="fr-FR"/>
        </w:rPr>
        <w:t>ouvré</w:t>
      </w:r>
      <w:r w:rsidR="00784E38" w:rsidRPr="002F78A5">
        <w:rPr>
          <w:rFonts w:ascii="Arial" w:eastAsia="Times New Roman" w:hAnsi="Arial" w:cs="Arial"/>
          <w:szCs w:val="24"/>
          <w:lang w:eastAsia="fr-FR"/>
        </w:rPr>
        <w:t xml:space="preserve"> de retard est fixé à 100 </w:t>
      </w:r>
      <w:r w:rsidRPr="002F78A5">
        <w:rPr>
          <w:rFonts w:ascii="Arial" w:eastAsia="Times New Roman" w:hAnsi="Arial" w:cs="Arial"/>
          <w:szCs w:val="24"/>
          <w:lang w:eastAsia="fr-FR"/>
        </w:rPr>
        <w:t>euros.</w:t>
      </w:r>
    </w:p>
    <w:p w14:paraId="7C890AE3" w14:textId="77777777" w:rsidR="00E412A1" w:rsidRPr="002F78A5" w:rsidRDefault="00E412A1" w:rsidP="00E412A1">
      <w:pPr>
        <w:pStyle w:val="Titre2"/>
        <w:numPr>
          <w:ilvl w:val="1"/>
          <w:numId w:val="1"/>
        </w:numPr>
        <w:autoSpaceDE/>
        <w:autoSpaceDN/>
        <w:adjustRightInd/>
      </w:pPr>
      <w:bookmarkStart w:id="64" w:name="_Toc82523408"/>
      <w:bookmarkStart w:id="65" w:name="_Toc215061242"/>
      <w:proofErr w:type="gramStart"/>
      <w:r w:rsidRPr="002F78A5">
        <w:t>Indice complémentaires</w:t>
      </w:r>
      <w:proofErr w:type="gramEnd"/>
      <w:r w:rsidRPr="002F78A5">
        <w:t xml:space="preserve"> à compter du deuxième indice</w:t>
      </w:r>
      <w:bookmarkEnd w:id="64"/>
      <w:bookmarkEnd w:id="65"/>
    </w:p>
    <w:p w14:paraId="3073997B" w14:textId="77777777" w:rsidR="00E412A1" w:rsidRPr="002F78A5" w:rsidRDefault="00E412A1" w:rsidP="00E412A1">
      <w:pPr>
        <w:rPr>
          <w:rFonts w:ascii="Arial" w:hAnsi="Arial" w:cs="Arial"/>
        </w:rPr>
      </w:pPr>
      <w:r w:rsidRPr="002F78A5">
        <w:rPr>
          <w:rFonts w:ascii="Arial" w:hAnsi="Arial" w:cs="Arial"/>
        </w:rPr>
        <w:t>Le Titulaire encourt une pénalité de 100 € par indice supplémentaire d’un livrable à compter du deuxième indice.</w:t>
      </w:r>
    </w:p>
    <w:p w14:paraId="5DD3D6A1" w14:textId="77777777" w:rsidR="00AF5582" w:rsidRPr="002F78A5" w:rsidRDefault="00AF5582" w:rsidP="008F57A4">
      <w:pPr>
        <w:pStyle w:val="Titre2"/>
      </w:pPr>
      <w:bookmarkStart w:id="66" w:name="_Toc215061243"/>
      <w:r w:rsidRPr="002F78A5">
        <w:t>Pénalité pour absence aux réunions de suivi</w:t>
      </w:r>
      <w:bookmarkEnd w:id="66"/>
    </w:p>
    <w:p w14:paraId="22DDBB40" w14:textId="77777777" w:rsidR="00D6269F" w:rsidRDefault="00D6269F" w:rsidP="00D6269F">
      <w:pPr>
        <w:rPr>
          <w:rFonts w:ascii="Arial" w:eastAsia="Times New Roman" w:hAnsi="Arial" w:cs="Arial"/>
          <w:szCs w:val="24"/>
          <w:lang w:eastAsia="fr-FR"/>
        </w:rPr>
      </w:pPr>
      <w:r w:rsidRPr="002F78A5">
        <w:rPr>
          <w:rFonts w:ascii="Arial" w:eastAsia="Times New Roman" w:hAnsi="Arial" w:cs="Arial"/>
          <w:szCs w:val="24"/>
          <w:lang w:eastAsia="fr-FR"/>
        </w:rPr>
        <w:t>En cas d’absence à une réunion non justifiée, le titulaire encourt par absence, sans mise en demeure préalable une pénalité de 50 euros.</w:t>
      </w:r>
    </w:p>
    <w:p w14:paraId="2F655B25" w14:textId="77777777" w:rsidR="00B721D0" w:rsidRPr="002F78A5" w:rsidRDefault="00B721D0" w:rsidP="00B721D0">
      <w:pPr>
        <w:pStyle w:val="Titre2"/>
      </w:pPr>
      <w:bookmarkStart w:id="67" w:name="_Toc215061244"/>
      <w:r w:rsidRPr="002F78A5">
        <w:t xml:space="preserve">Pénalité </w:t>
      </w:r>
      <w:r>
        <w:t>pour manquement de devoir de conseil</w:t>
      </w:r>
      <w:bookmarkEnd w:id="67"/>
    </w:p>
    <w:p w14:paraId="5E666C90" w14:textId="77777777" w:rsidR="00B721D0" w:rsidRPr="00B721D0" w:rsidRDefault="00B721D0" w:rsidP="00B721D0">
      <w:pPr>
        <w:rPr>
          <w:rFonts w:ascii="Arial" w:eastAsia="Times New Roman" w:hAnsi="Arial" w:cs="Arial"/>
          <w:szCs w:val="24"/>
          <w:lang w:eastAsia="fr-FR"/>
        </w:rPr>
      </w:pPr>
      <w:r w:rsidRPr="00B721D0">
        <w:rPr>
          <w:rFonts w:ascii="Arial" w:eastAsia="Times New Roman" w:hAnsi="Arial" w:cs="Arial"/>
          <w:szCs w:val="24"/>
          <w:lang w:eastAsia="fr-FR"/>
        </w:rPr>
        <w:t xml:space="preserve">Le </w:t>
      </w:r>
      <w:r>
        <w:rPr>
          <w:rFonts w:ascii="Arial" w:eastAsia="Times New Roman" w:hAnsi="Arial" w:cs="Arial"/>
          <w:szCs w:val="24"/>
          <w:lang w:eastAsia="fr-FR"/>
        </w:rPr>
        <w:t>Titulaire</w:t>
      </w:r>
      <w:r w:rsidRPr="00B721D0">
        <w:rPr>
          <w:rFonts w:ascii="Arial" w:eastAsia="Times New Roman" w:hAnsi="Arial" w:cs="Arial"/>
          <w:szCs w:val="24"/>
          <w:lang w:eastAsia="fr-FR"/>
        </w:rPr>
        <w:t xml:space="preserve"> doit informer et alerter le Pouvoir adjudicateur sur tout risque ou non-conformité relevant de sa mission.</w:t>
      </w:r>
    </w:p>
    <w:p w14:paraId="1A5FAD27" w14:textId="77777777" w:rsidR="00B721D0" w:rsidRPr="00B721D0" w:rsidRDefault="00B721D0" w:rsidP="00B721D0">
      <w:pPr>
        <w:rPr>
          <w:rFonts w:ascii="Arial" w:eastAsia="Times New Roman" w:hAnsi="Arial" w:cs="Arial"/>
          <w:szCs w:val="24"/>
          <w:lang w:eastAsia="fr-FR"/>
        </w:rPr>
      </w:pPr>
      <w:r w:rsidRPr="00B721D0">
        <w:rPr>
          <w:rFonts w:ascii="Arial" w:eastAsia="Times New Roman" w:hAnsi="Arial" w:cs="Arial"/>
          <w:szCs w:val="24"/>
          <w:lang w:eastAsia="fr-FR"/>
        </w:rPr>
        <w:t xml:space="preserve">En cas de manquement à ce devoir de conseil, constaté par écrit (mise en demeure, constat contradictoire ou rapport d’expertise), une pénalité forfaitaire de </w:t>
      </w:r>
      <w:r>
        <w:rPr>
          <w:rFonts w:ascii="Arial" w:eastAsia="Times New Roman" w:hAnsi="Arial" w:cs="Arial"/>
          <w:szCs w:val="24"/>
          <w:lang w:eastAsia="fr-FR"/>
        </w:rPr>
        <w:t>500 €</w:t>
      </w:r>
      <w:r w:rsidRPr="00B721D0">
        <w:rPr>
          <w:rFonts w:ascii="Arial" w:eastAsia="Times New Roman" w:hAnsi="Arial" w:cs="Arial"/>
          <w:szCs w:val="24"/>
          <w:lang w:eastAsia="fr-FR"/>
        </w:rPr>
        <w:t xml:space="preserve"> est appliquée au </w:t>
      </w:r>
      <w:r>
        <w:rPr>
          <w:rFonts w:ascii="Arial" w:eastAsia="Times New Roman" w:hAnsi="Arial" w:cs="Arial"/>
          <w:szCs w:val="24"/>
          <w:lang w:eastAsia="fr-FR"/>
        </w:rPr>
        <w:t>T</w:t>
      </w:r>
      <w:r w:rsidRPr="00B721D0">
        <w:rPr>
          <w:rFonts w:ascii="Arial" w:eastAsia="Times New Roman" w:hAnsi="Arial" w:cs="Arial"/>
          <w:szCs w:val="24"/>
          <w:lang w:eastAsia="fr-FR"/>
        </w:rPr>
        <w:t>itulaire.</w:t>
      </w:r>
    </w:p>
    <w:p w14:paraId="638266AA" w14:textId="77777777" w:rsidR="00B721D0" w:rsidRPr="00B721D0" w:rsidRDefault="00B721D0" w:rsidP="00B721D0">
      <w:pPr>
        <w:rPr>
          <w:rFonts w:ascii="Arial" w:eastAsia="Times New Roman" w:hAnsi="Arial" w:cs="Arial"/>
          <w:szCs w:val="24"/>
          <w:lang w:eastAsia="fr-FR"/>
        </w:rPr>
      </w:pPr>
    </w:p>
    <w:p w14:paraId="1CA97C20" w14:textId="7E7C9653" w:rsidR="00B721D0" w:rsidRDefault="00B721D0" w:rsidP="00B721D0">
      <w:pPr>
        <w:rPr>
          <w:rFonts w:ascii="Arial" w:eastAsia="Times New Roman" w:hAnsi="Arial" w:cs="Arial"/>
          <w:szCs w:val="24"/>
          <w:lang w:eastAsia="fr-FR"/>
        </w:rPr>
      </w:pPr>
      <w:r w:rsidRPr="00B721D0">
        <w:rPr>
          <w:rFonts w:ascii="Arial" w:eastAsia="Times New Roman" w:hAnsi="Arial" w:cs="Arial"/>
          <w:szCs w:val="24"/>
          <w:lang w:eastAsia="fr-FR"/>
        </w:rPr>
        <w:t xml:space="preserve">Cette pénalité s’ajoute aux autres pénalités prévues au marché et ne limite pas la responsabilité du </w:t>
      </w:r>
      <w:r>
        <w:rPr>
          <w:rFonts w:ascii="Arial" w:eastAsia="Times New Roman" w:hAnsi="Arial" w:cs="Arial"/>
          <w:szCs w:val="24"/>
          <w:lang w:eastAsia="fr-FR"/>
        </w:rPr>
        <w:t>T</w:t>
      </w:r>
      <w:r w:rsidRPr="00B721D0">
        <w:rPr>
          <w:rFonts w:ascii="Arial" w:eastAsia="Times New Roman" w:hAnsi="Arial" w:cs="Arial"/>
          <w:szCs w:val="24"/>
          <w:lang w:eastAsia="fr-FR"/>
        </w:rPr>
        <w:t>itulaire.</w:t>
      </w:r>
    </w:p>
    <w:p w14:paraId="5880E46C" w14:textId="61347827" w:rsidR="009F1E46" w:rsidRPr="002F78A5" w:rsidRDefault="009F1E46" w:rsidP="009F1E46">
      <w:pPr>
        <w:pStyle w:val="Titre2"/>
      </w:pPr>
      <w:bookmarkStart w:id="68" w:name="_Toc215061245"/>
      <w:r w:rsidRPr="009F1E46">
        <w:t>Pénalités applicables en cas de non-respect des obligations environnementales</w:t>
      </w:r>
      <w:bookmarkEnd w:id="68"/>
      <w:r w:rsidR="00063F5E">
        <w:t xml:space="preserve"> et sociales</w:t>
      </w:r>
    </w:p>
    <w:p w14:paraId="0853A03D" w14:textId="4233A59B" w:rsidR="009F1E46" w:rsidRDefault="009F1E46" w:rsidP="00B721D0">
      <w:pPr>
        <w:rPr>
          <w:rFonts w:ascii="Arial" w:eastAsia="Times New Roman" w:hAnsi="Arial" w:cs="Arial"/>
          <w:szCs w:val="24"/>
          <w:lang w:eastAsia="fr-FR"/>
        </w:rPr>
      </w:pPr>
      <w:r w:rsidRPr="009F1E46">
        <w:rPr>
          <w:rFonts w:ascii="Arial" w:eastAsia="Times New Roman" w:hAnsi="Arial" w:cs="Arial"/>
          <w:szCs w:val="24"/>
          <w:lang w:eastAsia="fr-FR"/>
        </w:rPr>
        <w:t xml:space="preserve">Lorsque la note de suivi prévue à l’article </w:t>
      </w:r>
      <w:r>
        <w:rPr>
          <w:rFonts w:ascii="Arial" w:eastAsia="Times New Roman" w:hAnsi="Arial" w:cs="Arial"/>
          <w:szCs w:val="24"/>
          <w:lang w:eastAsia="fr-FR"/>
        </w:rPr>
        <w:t>1</w:t>
      </w:r>
      <w:r w:rsidRPr="009F1E46">
        <w:rPr>
          <w:rFonts w:ascii="Arial" w:eastAsia="Times New Roman" w:hAnsi="Arial" w:cs="Arial"/>
          <w:szCs w:val="24"/>
          <w:lang w:eastAsia="fr-FR"/>
        </w:rPr>
        <w:t xml:space="preserve">6 n’est pas transmise dans le délai fixé par le pouvoir adjudicateur, il est appliqué une pénalité forfaitaire de 80 € par </w:t>
      </w:r>
      <w:r>
        <w:rPr>
          <w:rFonts w:ascii="Arial" w:eastAsia="Times New Roman" w:hAnsi="Arial" w:cs="Arial"/>
          <w:szCs w:val="24"/>
          <w:lang w:eastAsia="fr-FR"/>
        </w:rPr>
        <w:t>jour</w:t>
      </w:r>
      <w:r w:rsidRPr="009F1E46">
        <w:rPr>
          <w:rFonts w:ascii="Arial" w:eastAsia="Times New Roman" w:hAnsi="Arial" w:cs="Arial"/>
          <w:szCs w:val="24"/>
          <w:lang w:eastAsia="fr-FR"/>
        </w:rPr>
        <w:t xml:space="preserve"> de retard</w:t>
      </w:r>
      <w:r>
        <w:rPr>
          <w:rFonts w:ascii="Arial" w:eastAsia="Times New Roman" w:hAnsi="Arial" w:cs="Arial"/>
          <w:szCs w:val="24"/>
          <w:lang w:eastAsia="fr-FR"/>
        </w:rPr>
        <w:t>.</w:t>
      </w:r>
    </w:p>
    <w:p w14:paraId="5264F15E" w14:textId="0DA41D8E" w:rsidR="00134DDC" w:rsidRPr="00B721D0" w:rsidRDefault="00134DDC" w:rsidP="00B721D0">
      <w:pPr>
        <w:rPr>
          <w:rFonts w:ascii="Arial" w:eastAsia="Times New Roman" w:hAnsi="Arial" w:cs="Arial"/>
          <w:szCs w:val="24"/>
          <w:lang w:eastAsia="fr-FR"/>
        </w:rPr>
      </w:pPr>
      <w:r>
        <w:rPr>
          <w:rFonts w:ascii="Arial" w:eastAsia="Times New Roman" w:hAnsi="Arial" w:cs="Arial"/>
          <w:szCs w:val="24"/>
          <w:lang w:eastAsia="fr-FR"/>
        </w:rPr>
        <w:t xml:space="preserve">Dans le cas où les spécifications techniques prévues à l’article 13 du CCTP ne sont pas respectées, la BnF pourra appliquer une pénalité de 100 € par manquement constaté. </w:t>
      </w:r>
    </w:p>
    <w:p w14:paraId="2D0B8E79" w14:textId="77777777" w:rsidR="00AF5582" w:rsidRPr="002F78A5" w:rsidRDefault="00AF5582" w:rsidP="00AF5582">
      <w:pPr>
        <w:pStyle w:val="Titre1"/>
        <w:numPr>
          <w:ilvl w:val="0"/>
          <w:numId w:val="1"/>
        </w:numPr>
        <w:ind w:left="431" w:hanging="431"/>
      </w:pPr>
      <w:bookmarkStart w:id="69" w:name="_Toc215061246"/>
      <w:r w:rsidRPr="002F78A5">
        <w:t>PRIX ET REGLEMENT DES COMPTES</w:t>
      </w:r>
      <w:bookmarkEnd w:id="69"/>
    </w:p>
    <w:p w14:paraId="2F65904C" w14:textId="77777777" w:rsidR="00AF5582" w:rsidRPr="002F78A5" w:rsidRDefault="00AF5582" w:rsidP="00AF5582">
      <w:pPr>
        <w:pStyle w:val="Titre2"/>
        <w:numPr>
          <w:ilvl w:val="1"/>
          <w:numId w:val="1"/>
        </w:numPr>
        <w:ind w:left="578" w:hanging="578"/>
      </w:pPr>
      <w:bookmarkStart w:id="70" w:name="_Toc215061247"/>
      <w:r w:rsidRPr="002F78A5">
        <w:t>Nature et contenu des prix</w:t>
      </w:r>
      <w:bookmarkEnd w:id="70"/>
    </w:p>
    <w:p w14:paraId="665D935E" w14:textId="77777777" w:rsidR="00AF5582" w:rsidRPr="002F78A5" w:rsidRDefault="00AF5582" w:rsidP="00AF5582">
      <w:pPr>
        <w:pStyle w:val="Titre3"/>
        <w:numPr>
          <w:ilvl w:val="2"/>
          <w:numId w:val="1"/>
        </w:numPr>
      </w:pPr>
      <w:bookmarkStart w:id="71" w:name="_Toc215061248"/>
      <w:r w:rsidRPr="002F78A5">
        <w:t>Nature des prix</w:t>
      </w:r>
      <w:bookmarkEnd w:id="71"/>
    </w:p>
    <w:p w14:paraId="2EEB5C3C" w14:textId="77777777" w:rsidR="002F4538" w:rsidRPr="002F78A5" w:rsidRDefault="002F4538" w:rsidP="00AF5582">
      <w:pPr>
        <w:rPr>
          <w:rFonts w:ascii="Arial" w:hAnsi="Arial" w:cs="Arial"/>
        </w:rPr>
      </w:pPr>
    </w:p>
    <w:p w14:paraId="163E3088" w14:textId="77777777" w:rsidR="007A1751" w:rsidRPr="002F78A5" w:rsidRDefault="007A1751" w:rsidP="00AF5582">
      <w:pPr>
        <w:rPr>
          <w:rFonts w:ascii="Arial" w:hAnsi="Arial" w:cs="Arial"/>
        </w:rPr>
      </w:pPr>
      <w:r w:rsidRPr="002F78A5">
        <w:rPr>
          <w:rFonts w:ascii="Arial" w:hAnsi="Arial" w:cs="Arial"/>
        </w:rPr>
        <w:t xml:space="preserve">L’accord-cadre est conclu sur la base des prix </w:t>
      </w:r>
      <w:r w:rsidR="00602477">
        <w:rPr>
          <w:rFonts w:ascii="Arial" w:hAnsi="Arial" w:cs="Arial"/>
        </w:rPr>
        <w:t>plafonds</w:t>
      </w:r>
      <w:r w:rsidRPr="002F78A5">
        <w:rPr>
          <w:rFonts w:ascii="Arial" w:hAnsi="Arial" w:cs="Arial"/>
        </w:rPr>
        <w:t xml:space="preserve"> figurant dans le bordereau des prix</w:t>
      </w:r>
      <w:r w:rsidR="00602477">
        <w:rPr>
          <w:rFonts w:ascii="Arial" w:hAnsi="Arial" w:cs="Arial"/>
        </w:rPr>
        <w:t xml:space="preserve"> plafonds </w:t>
      </w:r>
      <w:r w:rsidRPr="002F78A5">
        <w:rPr>
          <w:rFonts w:ascii="Arial" w:hAnsi="Arial" w:cs="Arial"/>
        </w:rPr>
        <w:t>et servant de base au chiffrage des marchés subséquents.</w:t>
      </w:r>
    </w:p>
    <w:p w14:paraId="6AD896DD" w14:textId="77777777" w:rsidR="002F4538" w:rsidRPr="002F78A5" w:rsidRDefault="002F4538" w:rsidP="002F4538">
      <w:pPr>
        <w:rPr>
          <w:rFonts w:ascii="Arial" w:hAnsi="Arial" w:cs="Arial"/>
        </w:rPr>
      </w:pPr>
    </w:p>
    <w:p w14:paraId="122084BD" w14:textId="77777777" w:rsidR="00144C5D" w:rsidRPr="002F78A5" w:rsidRDefault="00144C5D" w:rsidP="002F4538">
      <w:pPr>
        <w:rPr>
          <w:rFonts w:ascii="Arial" w:hAnsi="Arial" w:cs="Arial"/>
        </w:rPr>
      </w:pPr>
      <w:r w:rsidRPr="002F78A5">
        <w:rPr>
          <w:rFonts w:ascii="Arial" w:hAnsi="Arial" w:cs="Arial"/>
        </w:rPr>
        <w:t>Les marchés subséquents pourront être passés à prix unitaires, ou à prix global et forfaitaire, ou encore à prix mixte (avec une part à prix unitaires et une part à prix global et forfaitaire), sur la même base des prix plafonds inscrits dans le bordereau des prix plafonds de l’accord-cadre.</w:t>
      </w:r>
    </w:p>
    <w:p w14:paraId="0491023B" w14:textId="77777777" w:rsidR="007A1751" w:rsidRPr="002F78A5" w:rsidRDefault="007A1751" w:rsidP="007A1751">
      <w:pPr>
        <w:rPr>
          <w:rFonts w:ascii="Arial" w:eastAsia="Times New Roman" w:hAnsi="Arial" w:cs="Arial"/>
          <w:szCs w:val="24"/>
          <w:lang w:eastAsia="fr-FR"/>
        </w:rPr>
      </w:pPr>
    </w:p>
    <w:p w14:paraId="4A0F546B"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Ces prix sont réputés comprendre l'ensemble des coûts liés à la réalisation parfaite des prestations</w:t>
      </w:r>
      <w:r w:rsidR="007A1751" w:rsidRPr="002F78A5">
        <w:rPr>
          <w:rFonts w:ascii="Arial" w:eastAsia="Times New Roman" w:hAnsi="Arial" w:cs="Arial"/>
          <w:szCs w:val="24"/>
          <w:lang w:eastAsia="fr-FR"/>
        </w:rPr>
        <w:t xml:space="preserve"> notamment les diverses sujétions d’exécution, les caractéristiques et la complexité de l’opération, la co</w:t>
      </w:r>
      <w:r w:rsidR="00144C5D" w:rsidRPr="002F78A5">
        <w:rPr>
          <w:rFonts w:ascii="Arial" w:eastAsia="Times New Roman" w:hAnsi="Arial" w:cs="Arial"/>
          <w:szCs w:val="24"/>
          <w:lang w:eastAsia="fr-FR"/>
        </w:rPr>
        <w:t xml:space="preserve"> </w:t>
      </w:r>
      <w:r w:rsidR="007A1751" w:rsidRPr="002F78A5">
        <w:rPr>
          <w:rFonts w:ascii="Arial" w:eastAsia="Times New Roman" w:hAnsi="Arial" w:cs="Arial"/>
          <w:szCs w:val="24"/>
          <w:lang w:eastAsia="fr-FR"/>
        </w:rPr>
        <w:t xml:space="preserve">activité et la </w:t>
      </w:r>
      <w:r w:rsidR="00144C5D" w:rsidRPr="002F78A5">
        <w:rPr>
          <w:rFonts w:ascii="Arial" w:eastAsia="Times New Roman" w:hAnsi="Arial" w:cs="Arial"/>
          <w:szCs w:val="24"/>
          <w:lang w:eastAsia="fr-FR"/>
        </w:rPr>
        <w:t>concordance</w:t>
      </w:r>
      <w:r w:rsidR="007A1751" w:rsidRPr="002F78A5">
        <w:rPr>
          <w:rFonts w:ascii="Arial" w:eastAsia="Times New Roman" w:hAnsi="Arial" w:cs="Arial"/>
          <w:szCs w:val="24"/>
          <w:lang w:eastAsia="fr-FR"/>
        </w:rPr>
        <w:t xml:space="preserve"> des prestations avec des travaux d’autres intervenants sur l’opération, les frais afférents </w:t>
      </w:r>
      <w:r w:rsidR="00144C5D" w:rsidRPr="002F78A5">
        <w:rPr>
          <w:rFonts w:ascii="Arial" w:eastAsia="Times New Roman" w:hAnsi="Arial" w:cs="Arial"/>
          <w:szCs w:val="24"/>
          <w:lang w:eastAsia="fr-FR"/>
        </w:rPr>
        <w:t>à l‘organisation et au fonctionnement du Titulaire et ses sous-traitants, les réunions, les déplacements, les modifications des livrables jusqu’à la validation finale par la BnF, l’adaptation aux conditions réelles de réalisation de l’opération, notamment ses délais</w:t>
      </w:r>
      <w:r w:rsidRPr="002F78A5">
        <w:rPr>
          <w:rFonts w:ascii="Arial" w:eastAsia="Times New Roman" w:hAnsi="Arial" w:cs="Arial"/>
          <w:szCs w:val="24"/>
          <w:lang w:eastAsia="fr-FR"/>
        </w:rPr>
        <w:t>.</w:t>
      </w:r>
    </w:p>
    <w:p w14:paraId="4926758C" w14:textId="77777777" w:rsidR="00B363ED" w:rsidRPr="002F78A5" w:rsidRDefault="00B363ED" w:rsidP="00B363ED">
      <w:pPr>
        <w:rPr>
          <w:rFonts w:ascii="Arial" w:eastAsia="Times New Roman" w:hAnsi="Arial" w:cs="Arial"/>
          <w:szCs w:val="24"/>
          <w:lang w:eastAsia="fr-FR"/>
        </w:rPr>
      </w:pPr>
      <w:r w:rsidRPr="002F78A5">
        <w:rPr>
          <w:rFonts w:ascii="Arial" w:eastAsia="Times New Roman" w:hAnsi="Arial" w:cs="Arial"/>
          <w:szCs w:val="24"/>
          <w:lang w:eastAsia="fr-FR"/>
        </w:rPr>
        <w:lastRenderedPageBreak/>
        <w:t>Le titulaire doit exécuter, comme étant compris dans ses prix, sans exception ni réserve, toutes les prestations de sa profession nécessaires et indispensables à l'accomplissement total de sa mission dans le cadre défini par le présent marché jusqu’à l’achèvement complet.</w:t>
      </w:r>
    </w:p>
    <w:p w14:paraId="63784C2E" w14:textId="77777777" w:rsidR="002F4538" w:rsidRPr="002F78A5" w:rsidRDefault="00B363ED" w:rsidP="00B363ED">
      <w:pPr>
        <w:rPr>
          <w:rFonts w:ascii="Arial" w:eastAsia="Times New Roman" w:hAnsi="Arial" w:cs="Arial"/>
          <w:szCs w:val="24"/>
          <w:lang w:eastAsia="fr-FR"/>
        </w:rPr>
      </w:pPr>
      <w:r w:rsidRPr="002F78A5">
        <w:rPr>
          <w:rFonts w:ascii="Arial" w:eastAsia="Times New Roman" w:hAnsi="Arial" w:cs="Arial"/>
          <w:szCs w:val="24"/>
          <w:lang w:eastAsia="fr-FR"/>
        </w:rPr>
        <w:t>En conséquence, le titulaire ne peut jamais arguer que l’imprécision des éléments d’information qui lui sont fournis, des erreurs ou des omissions au DCE puissent le dispenser d’exécuter, dans les conditions du marché, tout ou partie des prestations décrites dans le CCTP. Il lui appartient donc d’apprécier l’importance et la nature des prestations à effectuer et de suppléer, par ses connaissances professionnelles,</w:t>
      </w:r>
      <w:r w:rsidRPr="002F78A5">
        <w:rPr>
          <w:rFonts w:ascii="Arial" w:hAnsi="Arial" w:cs="Arial"/>
        </w:rPr>
        <w:t xml:space="preserve"> </w:t>
      </w:r>
      <w:r w:rsidRPr="002F78A5">
        <w:rPr>
          <w:rFonts w:ascii="Arial" w:eastAsia="Times New Roman" w:hAnsi="Arial" w:cs="Arial"/>
          <w:szCs w:val="24"/>
          <w:lang w:eastAsia="fr-FR"/>
        </w:rPr>
        <w:t>aux détails dont l’emplacement, la nature ou la quantité serait implicitement prévus dans une réalisation normale des prestations.</w:t>
      </w:r>
    </w:p>
    <w:p w14:paraId="190F7620"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Les prix TTC sont réputés comprendre toutes charges fiscales, parafiscales ou autres frappant obligatoirement la prestation, notamment les frais d’assurance.</w:t>
      </w:r>
    </w:p>
    <w:p w14:paraId="0133754F" w14:textId="77777777" w:rsidR="002F4538" w:rsidRPr="002F78A5" w:rsidRDefault="002F4538" w:rsidP="002F4538">
      <w:pPr>
        <w:rPr>
          <w:rFonts w:ascii="Arial" w:eastAsia="Times New Roman" w:hAnsi="Arial" w:cs="Arial"/>
          <w:szCs w:val="24"/>
          <w:lang w:eastAsia="fr-FR"/>
        </w:rPr>
      </w:pPr>
    </w:p>
    <w:p w14:paraId="2E27F659"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 xml:space="preserve">L’euro est la monnaie de compte du marché. </w:t>
      </w:r>
    </w:p>
    <w:p w14:paraId="4E2272F9" w14:textId="77777777" w:rsidR="00170BBC" w:rsidRPr="002F78A5" w:rsidRDefault="00170BBC" w:rsidP="002F4538">
      <w:pPr>
        <w:rPr>
          <w:rFonts w:ascii="Arial" w:eastAsia="Times New Roman" w:hAnsi="Arial" w:cs="Arial"/>
          <w:szCs w:val="24"/>
          <w:lang w:eastAsia="fr-FR"/>
        </w:rPr>
      </w:pPr>
    </w:p>
    <w:p w14:paraId="1AA19A1B" w14:textId="77777777" w:rsidR="00170BBC" w:rsidRPr="002F78A5" w:rsidRDefault="00170BBC" w:rsidP="002F4538">
      <w:pPr>
        <w:rPr>
          <w:rFonts w:ascii="Arial" w:eastAsia="Times New Roman" w:hAnsi="Arial" w:cs="Arial"/>
          <w:szCs w:val="24"/>
          <w:lang w:eastAsia="fr-FR"/>
        </w:rPr>
      </w:pPr>
      <w:r w:rsidRPr="002F78A5">
        <w:rPr>
          <w:rFonts w:ascii="Arial" w:eastAsia="Times New Roman" w:hAnsi="Arial" w:cs="Arial"/>
          <w:szCs w:val="24"/>
          <w:lang w:eastAsia="fr-FR"/>
        </w:rPr>
        <w:t>Les prix sont révisables dans les conditions fixées infra.</w:t>
      </w:r>
    </w:p>
    <w:p w14:paraId="44A1BF4C" w14:textId="77777777" w:rsidR="00170BBC" w:rsidRPr="002F78A5" w:rsidRDefault="00170BBC" w:rsidP="00170BBC">
      <w:pPr>
        <w:pStyle w:val="Titre3"/>
        <w:numPr>
          <w:ilvl w:val="2"/>
          <w:numId w:val="1"/>
        </w:numPr>
      </w:pPr>
      <w:bookmarkStart w:id="72" w:name="_Toc45110393"/>
      <w:bookmarkStart w:id="73" w:name="_Toc215061249"/>
      <w:r w:rsidRPr="002F78A5">
        <w:t>Révision des prix</w:t>
      </w:r>
      <w:bookmarkEnd w:id="72"/>
      <w:bookmarkEnd w:id="73"/>
    </w:p>
    <w:p w14:paraId="0C349703" w14:textId="77777777" w:rsidR="0086192D" w:rsidRPr="002F78A5" w:rsidRDefault="0086192D" w:rsidP="00170BBC">
      <w:pPr>
        <w:rPr>
          <w:rFonts w:ascii="Arial" w:hAnsi="Arial" w:cs="Arial"/>
        </w:rPr>
      </w:pPr>
    </w:p>
    <w:p w14:paraId="5891FDBE" w14:textId="77777777" w:rsidR="0086192D" w:rsidRPr="002F78A5" w:rsidRDefault="0086192D" w:rsidP="0086192D">
      <w:pPr>
        <w:rPr>
          <w:rFonts w:ascii="Arial" w:eastAsia="Times New Roman" w:hAnsi="Arial" w:cs="Arial"/>
          <w:szCs w:val="24"/>
          <w:lang w:eastAsia="fr-FR"/>
        </w:rPr>
      </w:pPr>
      <w:r w:rsidRPr="002F78A5">
        <w:rPr>
          <w:rFonts w:ascii="Arial" w:eastAsia="Times New Roman" w:hAnsi="Arial" w:cs="Arial"/>
          <w:szCs w:val="24"/>
          <w:lang w:eastAsia="fr-FR"/>
        </w:rPr>
        <w:t>La révision des prix est faite en application de la formule suivante :</w:t>
      </w:r>
    </w:p>
    <w:p w14:paraId="73C04FF1" w14:textId="77777777" w:rsidR="0086192D" w:rsidRPr="002F78A5" w:rsidRDefault="0086192D" w:rsidP="0086192D">
      <w:pPr>
        <w:rPr>
          <w:rFonts w:ascii="Arial" w:eastAsia="Times New Roman" w:hAnsi="Arial" w:cs="Arial"/>
          <w:szCs w:val="24"/>
          <w:lang w:eastAsia="fr-FR"/>
        </w:rPr>
      </w:pPr>
    </w:p>
    <w:p w14:paraId="33C7BC4C" w14:textId="77777777" w:rsidR="0086192D" w:rsidRPr="002F78A5" w:rsidRDefault="00A73AD9" w:rsidP="0086192D">
      <w:pPr>
        <w:rPr>
          <w:rFonts w:ascii="Arial" w:eastAsia="Times New Roman" w:hAnsi="Arial" w:cs="Arial"/>
          <w:szCs w:val="24"/>
          <w:lang w:eastAsia="fr-FR"/>
        </w:rPr>
      </w:pPr>
      <w:r>
        <w:rPr>
          <w:rFonts w:ascii="Arial" w:eastAsia="Times New Roman" w:hAnsi="Arial" w:cs="Arial"/>
          <w:szCs w:val="24"/>
          <w:lang w:eastAsia="fr-FR"/>
        </w:rPr>
        <w:t>P</w:t>
      </w:r>
      <w:r w:rsidR="0086192D" w:rsidRPr="002F78A5">
        <w:rPr>
          <w:rFonts w:ascii="Arial" w:eastAsia="Times New Roman" w:hAnsi="Arial" w:cs="Arial"/>
          <w:szCs w:val="24"/>
          <w:lang w:eastAsia="fr-FR"/>
        </w:rPr>
        <w:t xml:space="preserve"> =</w:t>
      </w:r>
      <w:r>
        <w:rPr>
          <w:rFonts w:ascii="Arial" w:eastAsia="Times New Roman" w:hAnsi="Arial" w:cs="Arial"/>
          <w:szCs w:val="24"/>
          <w:lang w:eastAsia="fr-FR"/>
        </w:rPr>
        <w:t xml:space="preserve"> Po (</w:t>
      </w:r>
      <w:r w:rsidR="0086192D" w:rsidRPr="002F78A5">
        <w:rPr>
          <w:rFonts w:ascii="Arial" w:eastAsia="Times New Roman" w:hAnsi="Arial" w:cs="Arial"/>
          <w:szCs w:val="24"/>
          <w:lang w:eastAsia="fr-FR"/>
        </w:rPr>
        <w:t>0,15 + 0,85 (ING/</w:t>
      </w:r>
      <w:proofErr w:type="spellStart"/>
      <w:r w:rsidR="0086192D" w:rsidRPr="002F78A5">
        <w:rPr>
          <w:rFonts w:ascii="Arial" w:eastAsia="Times New Roman" w:hAnsi="Arial" w:cs="Arial"/>
          <w:szCs w:val="24"/>
          <w:lang w:eastAsia="fr-FR"/>
        </w:rPr>
        <w:t>INGo</w:t>
      </w:r>
      <w:proofErr w:type="spellEnd"/>
      <w:r w:rsidR="0086192D" w:rsidRPr="002F78A5">
        <w:rPr>
          <w:rFonts w:ascii="Arial" w:eastAsia="Times New Roman" w:hAnsi="Arial" w:cs="Arial"/>
          <w:szCs w:val="24"/>
          <w:lang w:eastAsia="fr-FR"/>
        </w:rPr>
        <w:t>))</w:t>
      </w:r>
    </w:p>
    <w:p w14:paraId="108F913F" w14:textId="77777777" w:rsidR="0086192D" w:rsidRPr="002F78A5" w:rsidRDefault="0086192D" w:rsidP="0086192D">
      <w:pPr>
        <w:rPr>
          <w:rFonts w:ascii="Arial" w:eastAsia="Times New Roman" w:hAnsi="Arial" w:cs="Arial"/>
          <w:szCs w:val="24"/>
          <w:lang w:eastAsia="fr-FR"/>
        </w:rPr>
      </w:pPr>
    </w:p>
    <w:p w14:paraId="6EC3C4FF" w14:textId="77777777" w:rsidR="0086192D" w:rsidRPr="002F78A5" w:rsidRDefault="0086192D" w:rsidP="0086192D">
      <w:pPr>
        <w:rPr>
          <w:rFonts w:ascii="Arial" w:eastAsia="Times New Roman" w:hAnsi="Arial" w:cs="Arial"/>
          <w:szCs w:val="24"/>
          <w:lang w:eastAsia="fr-FR"/>
        </w:rPr>
      </w:pPr>
      <w:r w:rsidRPr="002F78A5">
        <w:rPr>
          <w:rFonts w:ascii="Arial" w:eastAsia="Times New Roman" w:hAnsi="Arial" w:cs="Arial"/>
          <w:szCs w:val="24"/>
          <w:lang w:eastAsia="fr-FR"/>
        </w:rPr>
        <w:t xml:space="preserve">Dans laquelle : </w:t>
      </w:r>
    </w:p>
    <w:p w14:paraId="676963CB" w14:textId="77777777" w:rsidR="0086192D" w:rsidRPr="002F78A5" w:rsidRDefault="0086192D" w:rsidP="0086192D">
      <w:pPr>
        <w:rPr>
          <w:rFonts w:ascii="Arial" w:eastAsia="Times New Roman" w:hAnsi="Arial" w:cs="Arial"/>
          <w:szCs w:val="24"/>
          <w:lang w:eastAsia="fr-FR"/>
        </w:rPr>
      </w:pPr>
    </w:p>
    <w:p w14:paraId="51265802" w14:textId="77777777" w:rsidR="0086192D" w:rsidRPr="002F78A5" w:rsidRDefault="00A73AD9" w:rsidP="0086192D">
      <w:pPr>
        <w:rPr>
          <w:rFonts w:ascii="Arial" w:eastAsia="Times New Roman" w:hAnsi="Arial" w:cs="Arial"/>
          <w:szCs w:val="24"/>
          <w:lang w:eastAsia="fr-FR"/>
        </w:rPr>
      </w:pPr>
      <w:r w:rsidRPr="00A73AD9">
        <w:rPr>
          <w:rFonts w:ascii="Arial" w:eastAsia="Times New Roman" w:hAnsi="Arial" w:cs="Arial"/>
          <w:szCs w:val="24"/>
          <w:lang w:eastAsia="fr-FR"/>
        </w:rPr>
        <w:t>P et Po sont respectivement les prix révisés et les prix de base du marché.</w:t>
      </w:r>
    </w:p>
    <w:p w14:paraId="470B28D5" w14:textId="77777777" w:rsidR="0086192D" w:rsidRPr="002F78A5" w:rsidRDefault="0086192D" w:rsidP="0086192D">
      <w:pPr>
        <w:rPr>
          <w:rFonts w:ascii="Arial" w:eastAsia="Times New Roman" w:hAnsi="Arial" w:cs="Arial"/>
          <w:szCs w:val="24"/>
          <w:lang w:eastAsia="fr-FR"/>
        </w:rPr>
      </w:pPr>
    </w:p>
    <w:p w14:paraId="122A40A2" w14:textId="77777777" w:rsidR="0086192D" w:rsidRPr="002F78A5" w:rsidRDefault="0086192D" w:rsidP="0086192D">
      <w:pPr>
        <w:rPr>
          <w:rFonts w:ascii="Arial" w:eastAsia="Times New Roman" w:hAnsi="Arial" w:cs="Arial"/>
          <w:szCs w:val="24"/>
          <w:lang w:eastAsia="fr-FR"/>
        </w:rPr>
      </w:pPr>
      <w:r w:rsidRPr="002F78A5">
        <w:rPr>
          <w:rFonts w:ascii="Arial" w:eastAsia="Times New Roman" w:hAnsi="Arial" w:cs="Arial"/>
          <w:szCs w:val="24"/>
          <w:lang w:eastAsia="fr-FR"/>
        </w:rPr>
        <w:t>Indice ING : Index divers de la construction - ING - Ingénierie - Base 2010 - Identifiant 001711010</w:t>
      </w:r>
    </w:p>
    <w:p w14:paraId="79FE44BD" w14:textId="77777777" w:rsidR="0086192D" w:rsidRPr="002F78A5" w:rsidRDefault="0086192D" w:rsidP="0086192D">
      <w:pPr>
        <w:rPr>
          <w:rFonts w:ascii="Arial" w:eastAsia="Times New Roman" w:hAnsi="Arial" w:cs="Arial"/>
          <w:szCs w:val="24"/>
          <w:lang w:eastAsia="fr-FR"/>
        </w:rPr>
      </w:pPr>
    </w:p>
    <w:p w14:paraId="2AA00836" w14:textId="77777777" w:rsidR="00A73AD9" w:rsidRPr="00A73AD9" w:rsidRDefault="00A73AD9" w:rsidP="00A73AD9">
      <w:pPr>
        <w:rPr>
          <w:rFonts w:ascii="Arial" w:eastAsia="Times New Roman" w:hAnsi="Arial" w:cs="Arial"/>
          <w:szCs w:val="24"/>
          <w:lang w:eastAsia="fr-FR"/>
        </w:rPr>
      </w:pPr>
      <w:r>
        <w:rPr>
          <w:rFonts w:ascii="Arial" w:eastAsia="Times New Roman" w:hAnsi="Arial" w:cs="Arial"/>
          <w:szCs w:val="24"/>
          <w:lang w:eastAsia="fr-FR"/>
        </w:rPr>
        <w:t>ING</w:t>
      </w:r>
      <w:r w:rsidRPr="00A73AD9">
        <w:rPr>
          <w:rFonts w:ascii="Arial" w:eastAsia="Times New Roman" w:hAnsi="Arial" w:cs="Arial"/>
          <w:szCs w:val="24"/>
          <w:lang w:eastAsia="fr-FR"/>
        </w:rPr>
        <w:t xml:space="preserve"> = valeur de l’indice établi au mois d’anniversaire du mois de notification publié dans le bulletin de l’INSEE.</w:t>
      </w:r>
    </w:p>
    <w:p w14:paraId="5867DBB4" w14:textId="77777777" w:rsidR="00A73AD9" w:rsidRDefault="00A73AD9" w:rsidP="00A73AD9">
      <w:pPr>
        <w:rPr>
          <w:rFonts w:ascii="Arial" w:eastAsia="Times New Roman" w:hAnsi="Arial" w:cs="Arial"/>
          <w:szCs w:val="24"/>
          <w:lang w:eastAsia="fr-FR"/>
        </w:rPr>
      </w:pPr>
      <w:proofErr w:type="spellStart"/>
      <w:r>
        <w:rPr>
          <w:rFonts w:ascii="Arial" w:eastAsia="Times New Roman" w:hAnsi="Arial" w:cs="Arial"/>
          <w:szCs w:val="24"/>
          <w:lang w:eastAsia="fr-FR"/>
        </w:rPr>
        <w:t>ING</w:t>
      </w:r>
      <w:r w:rsidRPr="00A73AD9">
        <w:rPr>
          <w:rFonts w:ascii="Arial" w:eastAsia="Times New Roman" w:hAnsi="Arial" w:cs="Arial"/>
          <w:szCs w:val="24"/>
          <w:lang w:eastAsia="fr-FR"/>
        </w:rPr>
        <w:t>o</w:t>
      </w:r>
      <w:proofErr w:type="spellEnd"/>
      <w:r w:rsidRPr="00A73AD9">
        <w:rPr>
          <w:rFonts w:ascii="Arial" w:eastAsia="Times New Roman" w:hAnsi="Arial" w:cs="Arial"/>
          <w:szCs w:val="24"/>
          <w:lang w:eastAsia="fr-FR"/>
        </w:rPr>
        <w:t xml:space="preserve"> = valeurs de l’indice établi au démarrage des prestations ou de notification du marché le cas échéant publié dans le bulletin de l’INSEE.</w:t>
      </w:r>
    </w:p>
    <w:p w14:paraId="23646B4C" w14:textId="77777777" w:rsidR="00156366" w:rsidRDefault="00156366" w:rsidP="002F4538">
      <w:pPr>
        <w:rPr>
          <w:rFonts w:ascii="Arial" w:eastAsia="Times New Roman" w:hAnsi="Arial" w:cs="Arial"/>
          <w:szCs w:val="24"/>
          <w:lang w:eastAsia="fr-FR"/>
        </w:rPr>
      </w:pPr>
    </w:p>
    <w:p w14:paraId="5E751375" w14:textId="77777777" w:rsidR="00A73AD9" w:rsidRPr="00A73AD9" w:rsidRDefault="00A73AD9" w:rsidP="00A73AD9">
      <w:pPr>
        <w:rPr>
          <w:rFonts w:ascii="Arial" w:eastAsia="Times New Roman" w:hAnsi="Arial" w:cs="Arial"/>
          <w:szCs w:val="24"/>
          <w:lang w:eastAsia="fr-FR"/>
        </w:rPr>
      </w:pPr>
      <w:r w:rsidRPr="00A73AD9">
        <w:rPr>
          <w:rFonts w:ascii="Arial" w:eastAsia="Times New Roman" w:hAnsi="Arial" w:cs="Arial"/>
          <w:szCs w:val="24"/>
          <w:lang w:eastAsia="fr-FR"/>
        </w:rPr>
        <w:t xml:space="preserve">Tous les prix indiqués sont établis sur la base des conditions économiques en vigueur au mois de la remise des offres, dit « mois zéro » (m0). </w:t>
      </w:r>
    </w:p>
    <w:p w14:paraId="4C7848F8" w14:textId="77777777" w:rsidR="00A73AD9" w:rsidRPr="00A73AD9" w:rsidRDefault="00A73AD9" w:rsidP="00A73AD9">
      <w:pPr>
        <w:rPr>
          <w:rFonts w:ascii="Arial" w:eastAsia="Times New Roman" w:hAnsi="Arial" w:cs="Arial"/>
          <w:szCs w:val="24"/>
          <w:lang w:eastAsia="fr-FR"/>
        </w:rPr>
      </w:pPr>
      <w:r w:rsidRPr="00A73AD9">
        <w:rPr>
          <w:rFonts w:ascii="Arial" w:eastAsia="Times New Roman" w:hAnsi="Arial" w:cs="Arial"/>
          <w:szCs w:val="24"/>
          <w:lang w:eastAsia="fr-FR"/>
        </w:rPr>
        <w:t xml:space="preserve">Les prix sont réputés fermes pendant les douze premiers mois suivant la prise d’effet du marché. </w:t>
      </w:r>
    </w:p>
    <w:p w14:paraId="3D94274A" w14:textId="77777777" w:rsidR="00A73AD9" w:rsidRDefault="00A73AD9" w:rsidP="00A73AD9">
      <w:pPr>
        <w:rPr>
          <w:rFonts w:ascii="Arial" w:eastAsia="Times New Roman" w:hAnsi="Arial" w:cs="Arial"/>
          <w:szCs w:val="24"/>
          <w:lang w:eastAsia="fr-FR"/>
        </w:rPr>
      </w:pPr>
      <w:r w:rsidRPr="00A73AD9">
        <w:rPr>
          <w:rFonts w:ascii="Arial" w:eastAsia="Times New Roman" w:hAnsi="Arial" w:cs="Arial"/>
          <w:szCs w:val="24"/>
          <w:lang w:eastAsia="fr-FR"/>
        </w:rPr>
        <w:t>Au-delà de cette période, les prix sont révisables à chaque date anniversaire du marché.</w:t>
      </w:r>
    </w:p>
    <w:p w14:paraId="77B40983" w14:textId="77777777" w:rsidR="00A73AD9" w:rsidRPr="002F78A5" w:rsidRDefault="00A73AD9" w:rsidP="00A73AD9">
      <w:pPr>
        <w:rPr>
          <w:rFonts w:ascii="Arial" w:eastAsia="Times New Roman" w:hAnsi="Arial" w:cs="Arial"/>
          <w:szCs w:val="24"/>
          <w:lang w:eastAsia="fr-FR"/>
        </w:rPr>
      </w:pPr>
    </w:p>
    <w:p w14:paraId="50DDD94E" w14:textId="77777777" w:rsidR="00156366" w:rsidRPr="002F78A5" w:rsidRDefault="00156366" w:rsidP="002F4538">
      <w:pPr>
        <w:rPr>
          <w:rFonts w:ascii="Arial" w:eastAsia="Times New Roman" w:hAnsi="Arial" w:cs="Arial"/>
          <w:szCs w:val="24"/>
          <w:lang w:eastAsia="fr-FR"/>
        </w:rPr>
      </w:pPr>
      <w:r w:rsidRPr="002F78A5">
        <w:rPr>
          <w:rFonts w:ascii="Arial" w:eastAsia="Times New Roman" w:hAnsi="Arial" w:cs="Arial"/>
          <w:szCs w:val="24"/>
          <w:lang w:eastAsia="fr-FR"/>
        </w:rPr>
        <w:t>Les prix des marchés subséquents sont fermes.</w:t>
      </w:r>
    </w:p>
    <w:p w14:paraId="69E662C5" w14:textId="77777777" w:rsidR="00AF5582" w:rsidRPr="002F78A5" w:rsidRDefault="00AF5582" w:rsidP="00AF5582">
      <w:pPr>
        <w:pStyle w:val="Titre2"/>
        <w:numPr>
          <w:ilvl w:val="1"/>
          <w:numId w:val="1"/>
        </w:numPr>
        <w:ind w:left="578" w:hanging="578"/>
      </w:pPr>
      <w:bookmarkStart w:id="74" w:name="_Toc14872512"/>
      <w:bookmarkStart w:id="75" w:name="_Toc18941117"/>
      <w:bookmarkStart w:id="76" w:name="_Toc215061250"/>
      <w:r w:rsidRPr="002F78A5">
        <w:t>Présentation des factures et des demandes de paiement</w:t>
      </w:r>
      <w:bookmarkEnd w:id="74"/>
      <w:bookmarkEnd w:id="75"/>
      <w:bookmarkEnd w:id="76"/>
      <w:r w:rsidRPr="002F78A5">
        <w:t xml:space="preserve"> </w:t>
      </w:r>
    </w:p>
    <w:p w14:paraId="46680CD0" w14:textId="77777777" w:rsidR="00AF5582" w:rsidRPr="002F78A5" w:rsidRDefault="00AF5582" w:rsidP="00AF5582">
      <w:pPr>
        <w:pStyle w:val="Titre3"/>
        <w:numPr>
          <w:ilvl w:val="2"/>
          <w:numId w:val="1"/>
        </w:numPr>
      </w:pPr>
      <w:bookmarkStart w:id="77" w:name="_Toc14872513"/>
      <w:bookmarkStart w:id="78" w:name="_Toc18941118"/>
      <w:bookmarkStart w:id="79" w:name="_Toc215061251"/>
      <w:r w:rsidRPr="002F78A5">
        <w:t>Factures</w:t>
      </w:r>
      <w:bookmarkEnd w:id="77"/>
      <w:bookmarkEnd w:id="78"/>
      <w:bookmarkEnd w:id="79"/>
    </w:p>
    <w:p w14:paraId="20C05AF6"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La facture doit indiquer, outre la date et le numéro d'identification :</w:t>
      </w:r>
    </w:p>
    <w:p w14:paraId="0E6E4937"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Le nom ou la raison sociale et adresse des parties ;</w:t>
      </w:r>
    </w:p>
    <w:p w14:paraId="37FB7F26"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Le numéro d’inscription au Registre du commerce et des sociétés ou au Répertoire des métiers ;</w:t>
      </w:r>
    </w:p>
    <w:p w14:paraId="4649A92D"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Le numéro de SIRET ;</w:t>
      </w:r>
    </w:p>
    <w:p w14:paraId="12EBEB0F"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 xml:space="preserve">Le numéro de compte bancaire ou postal </w:t>
      </w:r>
      <w:r w:rsidR="00CD1407" w:rsidRPr="002F78A5">
        <w:rPr>
          <w:rFonts w:ascii="Arial" w:eastAsia="Times New Roman" w:hAnsi="Arial" w:cs="Arial"/>
          <w:szCs w:val="24"/>
          <w:lang w:eastAsia="fr-FR"/>
        </w:rPr>
        <w:t>du</w:t>
      </w:r>
      <w:r w:rsidR="00171CF8" w:rsidRPr="002F78A5">
        <w:rPr>
          <w:rFonts w:ascii="Arial" w:eastAsia="Times New Roman" w:hAnsi="Arial" w:cs="Arial"/>
          <w:szCs w:val="24"/>
          <w:lang w:eastAsia="fr-FR"/>
        </w:rPr>
        <w:t xml:space="preserve"> Titulaire</w:t>
      </w:r>
      <w:r w:rsidRPr="002F78A5">
        <w:rPr>
          <w:rFonts w:ascii="Arial" w:eastAsia="Times New Roman" w:hAnsi="Arial" w:cs="Arial"/>
          <w:szCs w:val="24"/>
          <w:lang w:eastAsia="fr-FR"/>
        </w:rPr>
        <w:t>, tel qu’il est précisé dans le cadre de marché à procédure adaptée ;</w:t>
      </w:r>
    </w:p>
    <w:p w14:paraId="7FA54B67" w14:textId="77777777" w:rsidR="00AF5582" w:rsidRPr="002F78A5" w:rsidRDefault="002F4538"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Le détail des prestations</w:t>
      </w:r>
      <w:r w:rsidR="00AF5582" w:rsidRPr="002F78A5">
        <w:rPr>
          <w:rFonts w:ascii="Arial" w:eastAsia="Times New Roman" w:hAnsi="Arial" w:cs="Arial"/>
          <w:szCs w:val="24"/>
          <w:lang w:eastAsia="fr-FR"/>
        </w:rPr>
        <w:t xml:space="preserve"> ;</w:t>
      </w:r>
    </w:p>
    <w:p w14:paraId="034AAE06"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 xml:space="preserve">Les prix hors TVA, le montant de TVA et son taux, les prix TTC, si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est assujetti à la TVA ou le montant net si </w:t>
      </w:r>
      <w:r w:rsidR="00171CF8" w:rsidRPr="002F78A5">
        <w:rPr>
          <w:rFonts w:ascii="Arial" w:eastAsia="Times New Roman" w:hAnsi="Arial" w:cs="Arial"/>
          <w:szCs w:val="24"/>
          <w:lang w:eastAsia="fr-FR"/>
        </w:rPr>
        <w:t xml:space="preserve">le Titulaire </w:t>
      </w:r>
      <w:r w:rsidRPr="002F78A5">
        <w:rPr>
          <w:rFonts w:ascii="Arial" w:eastAsia="Times New Roman" w:hAnsi="Arial" w:cs="Arial"/>
          <w:szCs w:val="24"/>
          <w:lang w:eastAsia="fr-FR"/>
        </w:rPr>
        <w:t>n’y est pas assujetti ;</w:t>
      </w:r>
    </w:p>
    <w:p w14:paraId="6302DC8B"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Les références précises de l’accord-cadre</w:t>
      </w:r>
      <w:r w:rsidR="002F4538" w:rsidRPr="002F78A5">
        <w:rPr>
          <w:rFonts w:ascii="Arial" w:eastAsia="Times New Roman" w:hAnsi="Arial" w:cs="Arial"/>
          <w:szCs w:val="24"/>
          <w:lang w:eastAsia="fr-FR"/>
        </w:rPr>
        <w:t xml:space="preserve"> et du marché subséquent</w:t>
      </w:r>
      <w:r w:rsidRPr="002F78A5">
        <w:rPr>
          <w:rFonts w:ascii="Arial" w:eastAsia="Times New Roman" w:hAnsi="Arial" w:cs="Arial"/>
          <w:szCs w:val="24"/>
          <w:lang w:eastAsia="fr-FR"/>
        </w:rPr>
        <w:t>.</w:t>
      </w:r>
    </w:p>
    <w:p w14:paraId="7FD39B75" w14:textId="77777777" w:rsidR="00AF5582" w:rsidRPr="002F78A5" w:rsidRDefault="00AF5582" w:rsidP="00AF5582">
      <w:pPr>
        <w:rPr>
          <w:rFonts w:ascii="Arial" w:hAnsi="Arial" w:cs="Arial"/>
        </w:rPr>
      </w:pPr>
    </w:p>
    <w:p w14:paraId="73FFDBF9"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La BnF se réserve le droit de renvoyer </w:t>
      </w:r>
      <w:r w:rsidR="00171CF8" w:rsidRPr="002F78A5">
        <w:rPr>
          <w:rFonts w:ascii="Arial" w:eastAsia="Times New Roman" w:hAnsi="Arial" w:cs="Arial"/>
          <w:szCs w:val="24"/>
          <w:lang w:eastAsia="fr-FR"/>
        </w:rPr>
        <w:t xml:space="preserve">au Titulaire </w:t>
      </w:r>
      <w:r w:rsidRPr="002F78A5">
        <w:rPr>
          <w:rFonts w:ascii="Arial" w:eastAsia="Times New Roman" w:hAnsi="Arial" w:cs="Arial"/>
          <w:szCs w:val="24"/>
          <w:lang w:eastAsia="fr-FR"/>
        </w:rPr>
        <w:t>toute facture ne comportant pas ces mentions ou d'effectuer une suspension de paiement par manque de pièces qui doivent accompagner la facture.</w:t>
      </w:r>
    </w:p>
    <w:p w14:paraId="39A6E50E" w14:textId="77777777" w:rsidR="00AF5582" w:rsidRPr="002F78A5" w:rsidRDefault="00AF5582" w:rsidP="00AF5582">
      <w:pPr>
        <w:pStyle w:val="Titre3"/>
        <w:numPr>
          <w:ilvl w:val="2"/>
          <w:numId w:val="1"/>
        </w:numPr>
      </w:pPr>
      <w:bookmarkStart w:id="80" w:name="_Toc14872514"/>
      <w:bookmarkStart w:id="81" w:name="_Toc18941119"/>
      <w:bookmarkStart w:id="82" w:name="_Toc215061252"/>
      <w:r w:rsidRPr="002F78A5">
        <w:t>Modalités de règlement</w:t>
      </w:r>
      <w:bookmarkEnd w:id="80"/>
      <w:bookmarkEnd w:id="81"/>
      <w:bookmarkEnd w:id="82"/>
    </w:p>
    <w:p w14:paraId="52AE1ED4"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Pour l’envoi de vos factures via le portail Chorus les éléments suivants devront être utilisés :</w:t>
      </w:r>
    </w:p>
    <w:p w14:paraId="7CE1958F"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Code Siret BnF : 180 046 252 00177</w:t>
      </w:r>
    </w:p>
    <w:p w14:paraId="75339A63" w14:textId="77777777" w:rsidR="00AF5582" w:rsidRPr="002F78A5" w:rsidRDefault="00AF5582" w:rsidP="00F87399">
      <w:pPr>
        <w:pStyle w:val="Paragraphedeliste"/>
        <w:numPr>
          <w:ilvl w:val="0"/>
          <w:numId w:val="3"/>
        </w:numPr>
        <w:rPr>
          <w:rFonts w:ascii="Arial" w:eastAsia="Times New Roman" w:hAnsi="Arial" w:cs="Arial"/>
          <w:b/>
          <w:szCs w:val="24"/>
          <w:lang w:eastAsia="fr-FR"/>
        </w:rPr>
      </w:pPr>
      <w:r w:rsidRPr="002F78A5">
        <w:rPr>
          <w:rFonts w:ascii="Arial" w:eastAsia="Times New Roman" w:hAnsi="Arial" w:cs="Arial"/>
          <w:szCs w:val="24"/>
          <w:lang w:eastAsia="fr-FR"/>
        </w:rPr>
        <w:t xml:space="preserve">Code service : </w:t>
      </w:r>
      <w:r w:rsidR="00A73AD9">
        <w:rPr>
          <w:rFonts w:ascii="Arial" w:eastAsia="Times New Roman" w:hAnsi="Arial" w:cs="Arial"/>
          <w:b/>
          <w:szCs w:val="24"/>
          <w:lang w:eastAsia="fr-FR"/>
        </w:rPr>
        <w:t>SBC</w:t>
      </w:r>
    </w:p>
    <w:p w14:paraId="57B6C984" w14:textId="77777777" w:rsidR="00AF5582" w:rsidRPr="002F78A5" w:rsidRDefault="00AF5582" w:rsidP="008F57A4">
      <w:pPr>
        <w:rPr>
          <w:rFonts w:ascii="Arial" w:eastAsia="Times New Roman" w:hAnsi="Arial" w:cs="Arial"/>
          <w:b/>
          <w:szCs w:val="24"/>
          <w:lang w:eastAsia="fr-FR"/>
        </w:rPr>
      </w:pPr>
      <w:r w:rsidRPr="002F78A5">
        <w:rPr>
          <w:rFonts w:ascii="Arial" w:eastAsia="Times New Roman" w:hAnsi="Arial" w:cs="Arial"/>
          <w:b/>
          <w:szCs w:val="24"/>
          <w:lang w:eastAsia="fr-FR"/>
        </w:rPr>
        <w:lastRenderedPageBreak/>
        <w:t>Les numéros d’engagement et de marché seront communiqués dans le courrier de notification</w:t>
      </w:r>
      <w:r w:rsidR="00156366" w:rsidRPr="002F78A5">
        <w:rPr>
          <w:rFonts w:ascii="Arial" w:eastAsia="Times New Roman" w:hAnsi="Arial" w:cs="Arial"/>
          <w:b/>
          <w:szCs w:val="24"/>
          <w:lang w:eastAsia="fr-FR"/>
        </w:rPr>
        <w:t xml:space="preserve"> du marché subséquent</w:t>
      </w:r>
      <w:r w:rsidR="008F57A4" w:rsidRPr="002F78A5">
        <w:rPr>
          <w:rFonts w:ascii="Arial" w:eastAsia="Times New Roman" w:hAnsi="Arial" w:cs="Arial"/>
          <w:b/>
          <w:szCs w:val="24"/>
          <w:lang w:eastAsia="fr-FR"/>
        </w:rPr>
        <w:t>.</w:t>
      </w:r>
    </w:p>
    <w:p w14:paraId="1A5DA90B" w14:textId="77777777" w:rsidR="008F57A4" w:rsidRPr="002F78A5" w:rsidRDefault="008F57A4" w:rsidP="008F57A4">
      <w:pPr>
        <w:rPr>
          <w:rFonts w:ascii="Arial" w:eastAsia="Times New Roman" w:hAnsi="Arial" w:cs="Arial"/>
          <w:b/>
          <w:szCs w:val="24"/>
          <w:lang w:eastAsia="fr-FR"/>
        </w:rPr>
      </w:pPr>
    </w:p>
    <w:p w14:paraId="162AC78B" w14:textId="77777777" w:rsidR="00AF5582" w:rsidRPr="002F78A5" w:rsidRDefault="00AF5582" w:rsidP="00AF5582">
      <w:pPr>
        <w:rPr>
          <w:rFonts w:ascii="Arial" w:eastAsia="Times New Roman" w:hAnsi="Arial" w:cs="Arial"/>
          <w:b/>
          <w:szCs w:val="24"/>
          <w:lang w:eastAsia="fr-FR"/>
        </w:rPr>
      </w:pPr>
      <w:r w:rsidRPr="002F78A5">
        <w:rPr>
          <w:rFonts w:ascii="Arial" w:eastAsia="Times New Roman" w:hAnsi="Arial" w:cs="Arial"/>
          <w:b/>
          <w:szCs w:val="24"/>
          <w:lang w:eastAsia="fr-FR"/>
        </w:rPr>
        <w:t>Voir à cet effet le guide Dématérialisation des factures – Porta</w:t>
      </w:r>
      <w:r w:rsidR="002F4538" w:rsidRPr="002F78A5">
        <w:rPr>
          <w:rFonts w:ascii="Arial" w:eastAsia="Times New Roman" w:hAnsi="Arial" w:cs="Arial"/>
          <w:b/>
          <w:szCs w:val="24"/>
          <w:lang w:eastAsia="fr-FR"/>
        </w:rPr>
        <w:t>il Chorus Pro, joint au marché.</w:t>
      </w:r>
    </w:p>
    <w:p w14:paraId="0235C9FC" w14:textId="77777777" w:rsidR="00AF5582" w:rsidRPr="002F78A5" w:rsidRDefault="00AF5582" w:rsidP="00AF5582">
      <w:pPr>
        <w:pStyle w:val="Titre3"/>
        <w:numPr>
          <w:ilvl w:val="2"/>
          <w:numId w:val="1"/>
        </w:numPr>
      </w:pPr>
      <w:bookmarkStart w:id="83" w:name="_Toc14872515"/>
      <w:bookmarkStart w:id="84" w:name="_Toc18941120"/>
      <w:bookmarkStart w:id="85" w:name="_Toc215061253"/>
      <w:r w:rsidRPr="002F78A5">
        <w:t>Délais de paiement</w:t>
      </w:r>
      <w:bookmarkEnd w:id="83"/>
      <w:bookmarkEnd w:id="84"/>
      <w:bookmarkEnd w:id="85"/>
    </w:p>
    <w:p w14:paraId="64927BA5"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Les sommes dues en exécution du présent marché sont payées dans un délai global de trente (30) jours.</w:t>
      </w:r>
    </w:p>
    <w:p w14:paraId="629E6480" w14:textId="77777777" w:rsidR="00AF5582" w:rsidRPr="002F78A5" w:rsidRDefault="00AF5582" w:rsidP="00AF5582">
      <w:pPr>
        <w:rPr>
          <w:rFonts w:ascii="Arial" w:eastAsia="Times New Roman" w:hAnsi="Arial" w:cs="Arial"/>
          <w:szCs w:val="24"/>
          <w:lang w:eastAsia="fr-FR"/>
        </w:rPr>
      </w:pPr>
    </w:p>
    <w:p w14:paraId="71826122"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dépassement du délai de paiement ouvre de plein droit et sans autre formalité, pour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de l’accord-cadre ou le sous-traitant, au bénéfice d’intérêts moratoires, à compter du jour suivant l’expiration du délai. </w:t>
      </w:r>
    </w:p>
    <w:p w14:paraId="31D53F00" w14:textId="77777777" w:rsidR="00AF5582" w:rsidRPr="002F78A5" w:rsidRDefault="00AF5582" w:rsidP="00AF5582">
      <w:pPr>
        <w:rPr>
          <w:rFonts w:ascii="Arial" w:eastAsia="Times New Roman" w:hAnsi="Arial" w:cs="Arial"/>
          <w:szCs w:val="24"/>
          <w:lang w:eastAsia="fr-FR"/>
        </w:rPr>
      </w:pPr>
    </w:p>
    <w:p w14:paraId="5CDEC155"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 taux des intérêts moratoires est égal au taux d'intérêt en vigueur de la principale facilité de refinancement appliquée par la Banque centrale européenne (BCE) majoré de huit (8) points.</w:t>
      </w:r>
    </w:p>
    <w:p w14:paraId="68ABCE04" w14:textId="77777777" w:rsidR="00156366" w:rsidRPr="002F78A5" w:rsidRDefault="00156366" w:rsidP="00156366">
      <w:pPr>
        <w:pStyle w:val="Titre3"/>
        <w:numPr>
          <w:ilvl w:val="2"/>
          <w:numId w:val="1"/>
        </w:numPr>
      </w:pPr>
      <w:bookmarkStart w:id="86" w:name="_Toc215061254"/>
      <w:r w:rsidRPr="002F78A5">
        <w:t>Modalités de paiement</w:t>
      </w:r>
      <w:bookmarkEnd w:id="86"/>
    </w:p>
    <w:p w14:paraId="220B5E20" w14:textId="77777777" w:rsidR="00156366" w:rsidRPr="002F78A5" w:rsidRDefault="00156366" w:rsidP="00AF5582">
      <w:pPr>
        <w:rPr>
          <w:rFonts w:ascii="Arial" w:eastAsia="Times New Roman" w:hAnsi="Arial" w:cs="Arial"/>
          <w:szCs w:val="24"/>
          <w:lang w:eastAsia="fr-FR"/>
        </w:rPr>
      </w:pPr>
    </w:p>
    <w:p w14:paraId="2926AFF8" w14:textId="77777777" w:rsidR="00156366" w:rsidRPr="002F78A5" w:rsidRDefault="00156366" w:rsidP="00AF5582">
      <w:pPr>
        <w:rPr>
          <w:rFonts w:ascii="Arial" w:eastAsia="Times New Roman" w:hAnsi="Arial" w:cs="Arial"/>
          <w:szCs w:val="24"/>
          <w:lang w:eastAsia="fr-FR"/>
        </w:rPr>
      </w:pPr>
      <w:r w:rsidRPr="002F78A5">
        <w:rPr>
          <w:rFonts w:ascii="Arial" w:eastAsia="Times New Roman" w:hAnsi="Arial" w:cs="Arial"/>
          <w:szCs w:val="24"/>
          <w:lang w:eastAsia="fr-FR"/>
        </w:rPr>
        <w:t>Les modalités de paiement seront définies dans chaque marché subséquent.</w:t>
      </w:r>
    </w:p>
    <w:p w14:paraId="4C39755D" w14:textId="77777777" w:rsidR="00AF5582" w:rsidRPr="002F78A5" w:rsidRDefault="00AF5582" w:rsidP="00AF5582">
      <w:pPr>
        <w:pStyle w:val="Titre2"/>
        <w:numPr>
          <w:ilvl w:val="1"/>
          <w:numId w:val="1"/>
        </w:numPr>
        <w:ind w:left="578" w:hanging="578"/>
      </w:pPr>
      <w:bookmarkStart w:id="87" w:name="_Toc215061255"/>
      <w:r w:rsidRPr="002F78A5">
        <w:t>Clause de financement et de sûreté</w:t>
      </w:r>
      <w:bookmarkEnd w:id="87"/>
    </w:p>
    <w:p w14:paraId="53585A6F" w14:textId="77777777" w:rsidR="00AF5582" w:rsidRPr="002F78A5" w:rsidRDefault="00AF5582" w:rsidP="00AF5582">
      <w:pPr>
        <w:pStyle w:val="Titre3"/>
        <w:numPr>
          <w:ilvl w:val="2"/>
          <w:numId w:val="1"/>
        </w:numPr>
      </w:pPr>
      <w:bookmarkStart w:id="88" w:name="_Toc215061256"/>
      <w:r w:rsidRPr="002F78A5">
        <w:t>Avance</w:t>
      </w:r>
      <w:bookmarkEnd w:id="88"/>
    </w:p>
    <w:p w14:paraId="7F923281" w14:textId="77777777" w:rsidR="002F5DAB" w:rsidRPr="002F78A5" w:rsidRDefault="002F5DAB" w:rsidP="002F5DAB">
      <w:pPr>
        <w:rPr>
          <w:rFonts w:ascii="Arial" w:hAnsi="Arial" w:cs="Arial"/>
        </w:rPr>
      </w:pPr>
    </w:p>
    <w:p w14:paraId="26A88B6E" w14:textId="77777777" w:rsidR="00144C5D" w:rsidRPr="002F78A5" w:rsidRDefault="002F5DAB" w:rsidP="00144C5D">
      <w:pPr>
        <w:rPr>
          <w:rFonts w:ascii="Arial" w:hAnsi="Arial" w:cs="Arial"/>
        </w:rPr>
      </w:pPr>
      <w:r w:rsidRPr="002F78A5">
        <w:rPr>
          <w:rFonts w:ascii="Arial" w:hAnsi="Arial" w:cs="Arial"/>
        </w:rPr>
        <w:t>Sans objet.</w:t>
      </w:r>
    </w:p>
    <w:p w14:paraId="2AF9CB83" w14:textId="77777777" w:rsidR="00AF5582" w:rsidRPr="002F78A5" w:rsidRDefault="00AF5582" w:rsidP="00AF5582">
      <w:pPr>
        <w:pStyle w:val="Titre3"/>
        <w:numPr>
          <w:ilvl w:val="2"/>
          <w:numId w:val="1"/>
        </w:numPr>
      </w:pPr>
      <w:bookmarkStart w:id="89" w:name="_Toc215061257"/>
      <w:r w:rsidRPr="002F78A5">
        <w:t>Retenue de garantie</w:t>
      </w:r>
      <w:bookmarkEnd w:id="89"/>
    </w:p>
    <w:p w14:paraId="4C011E2E" w14:textId="77777777" w:rsidR="00144C5D" w:rsidRPr="002F78A5" w:rsidRDefault="00144C5D" w:rsidP="00144C5D">
      <w:pPr>
        <w:rPr>
          <w:rFonts w:ascii="Arial" w:hAnsi="Arial" w:cs="Arial"/>
        </w:rPr>
      </w:pPr>
    </w:p>
    <w:p w14:paraId="61EFB063" w14:textId="77777777" w:rsidR="00144C5D" w:rsidRPr="002F78A5" w:rsidRDefault="00144C5D" w:rsidP="00144C5D">
      <w:pPr>
        <w:rPr>
          <w:rFonts w:ascii="Arial" w:hAnsi="Arial" w:cs="Arial"/>
        </w:rPr>
      </w:pPr>
      <w:r w:rsidRPr="002F78A5">
        <w:rPr>
          <w:rFonts w:ascii="Arial" w:hAnsi="Arial" w:cs="Arial"/>
        </w:rPr>
        <w:t>Chaque marché subséquent peut définir, si besoin, une retenue de garantie, dans les conditions prévues aux articles R2191-32 à 35 du Code de la commande publique.</w:t>
      </w:r>
    </w:p>
    <w:p w14:paraId="434EB276" w14:textId="77777777" w:rsidR="00144C5D" w:rsidRPr="002F78A5" w:rsidRDefault="00144C5D" w:rsidP="00144C5D">
      <w:pPr>
        <w:rPr>
          <w:rFonts w:ascii="Arial" w:hAnsi="Arial" w:cs="Arial"/>
        </w:rPr>
      </w:pPr>
      <w:r w:rsidRPr="002F78A5">
        <w:rPr>
          <w:rFonts w:ascii="Arial" w:hAnsi="Arial" w:cs="Arial"/>
        </w:rPr>
        <w:t>Le cas échéant, le taux de la retenue de garantie sera de 3%.</w:t>
      </w:r>
    </w:p>
    <w:p w14:paraId="3D21334E" w14:textId="77777777" w:rsidR="00AF5582" w:rsidRPr="002F78A5" w:rsidRDefault="00AF5582" w:rsidP="00AF5582">
      <w:pPr>
        <w:pStyle w:val="Titre1"/>
        <w:numPr>
          <w:ilvl w:val="0"/>
          <w:numId w:val="1"/>
        </w:numPr>
        <w:ind w:left="431" w:hanging="431"/>
      </w:pPr>
      <w:bookmarkStart w:id="90" w:name="_Toc18941125"/>
      <w:bookmarkStart w:id="91" w:name="_Toc215061258"/>
      <w:bookmarkStart w:id="92" w:name="_Toc18941126"/>
      <w:r w:rsidRPr="002F78A5">
        <w:t>STIPULATIONS RELATIVES A LA SOUS-TRAITANCE</w:t>
      </w:r>
      <w:bookmarkEnd w:id="90"/>
      <w:bookmarkEnd w:id="91"/>
    </w:p>
    <w:p w14:paraId="3DBA1A64" w14:textId="77777777" w:rsidR="00AF5582" w:rsidRPr="002F78A5" w:rsidRDefault="00171CF8" w:rsidP="008F57A4">
      <w:pPr>
        <w:rPr>
          <w:rFonts w:ascii="Arial" w:eastAsia="Times New Roman" w:hAnsi="Arial" w:cs="Arial"/>
          <w:szCs w:val="24"/>
          <w:lang w:eastAsia="fr-FR"/>
        </w:rPr>
      </w:pPr>
      <w:r w:rsidRPr="002F78A5">
        <w:rPr>
          <w:rFonts w:ascii="Arial" w:eastAsia="Times New Roman" w:hAnsi="Arial" w:cs="Arial"/>
          <w:szCs w:val="24"/>
          <w:lang w:eastAsia="fr-FR"/>
        </w:rPr>
        <w:t>Le Titulaire</w:t>
      </w:r>
      <w:r w:rsidR="00AF5582" w:rsidRPr="002F78A5">
        <w:rPr>
          <w:rFonts w:ascii="Arial" w:eastAsia="Times New Roman" w:hAnsi="Arial" w:cs="Arial"/>
          <w:szCs w:val="24"/>
          <w:lang w:eastAsia="fr-FR"/>
        </w:rPr>
        <w:t xml:space="preserve"> peut sous-traiter l'exécution de certaines parties de son marché à condition d'avoir obtenu du représentant du pouvoir adjudicateur l'acceptation de chaque sous-traitant et l'agrément de ses conditions de paiement.</w:t>
      </w:r>
    </w:p>
    <w:p w14:paraId="27934D1D" w14:textId="77777777" w:rsidR="00AF5582" w:rsidRPr="002F78A5" w:rsidRDefault="00AF5582" w:rsidP="00AF5582">
      <w:pPr>
        <w:rPr>
          <w:rFonts w:ascii="Arial" w:eastAsia="Times New Roman" w:hAnsi="Arial" w:cs="Arial"/>
          <w:szCs w:val="24"/>
          <w:lang w:eastAsia="fr-FR"/>
        </w:rPr>
      </w:pPr>
    </w:p>
    <w:p w14:paraId="590222C2"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En cas de recours à la sous-traitance, </w:t>
      </w:r>
      <w:r w:rsidR="00171CF8" w:rsidRPr="002F78A5">
        <w:rPr>
          <w:rFonts w:ascii="Arial" w:eastAsia="Times New Roman" w:hAnsi="Arial" w:cs="Arial"/>
          <w:szCs w:val="24"/>
          <w:lang w:eastAsia="fr-FR"/>
        </w:rPr>
        <w:t xml:space="preserve">le Titulaire </w:t>
      </w:r>
      <w:r w:rsidRPr="002F78A5">
        <w:rPr>
          <w:rFonts w:ascii="Arial" w:eastAsia="Times New Roman" w:hAnsi="Arial" w:cs="Arial"/>
          <w:szCs w:val="24"/>
          <w:lang w:eastAsia="fr-FR"/>
        </w:rPr>
        <w:t>s’engage à faire respecter à ses éventuels sous-traitants l’ensemble des clauses du présent marché.</w:t>
      </w:r>
    </w:p>
    <w:p w14:paraId="41FC426B" w14:textId="77777777" w:rsidR="00AF5582" w:rsidRPr="002F78A5" w:rsidRDefault="00AF5582" w:rsidP="00AF5582">
      <w:pPr>
        <w:rPr>
          <w:rFonts w:ascii="Arial" w:eastAsia="Times New Roman" w:hAnsi="Arial" w:cs="Arial"/>
          <w:szCs w:val="24"/>
          <w:lang w:eastAsia="fr-FR"/>
        </w:rPr>
      </w:pPr>
    </w:p>
    <w:p w14:paraId="058CE9D4" w14:textId="77777777" w:rsidR="00AF5582" w:rsidRPr="002F78A5" w:rsidRDefault="00171CF8"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Titulaire </w:t>
      </w:r>
      <w:r w:rsidR="00AF5582" w:rsidRPr="002F78A5">
        <w:rPr>
          <w:rFonts w:ascii="Arial" w:eastAsia="Times New Roman" w:hAnsi="Arial" w:cs="Arial"/>
          <w:szCs w:val="24"/>
          <w:lang w:eastAsia="fr-FR"/>
        </w:rPr>
        <w:t xml:space="preserve">demeure entièrement responsable vis-à-vis de la BnF des prestations sous-traitées. </w:t>
      </w:r>
    </w:p>
    <w:p w14:paraId="09F30D29" w14:textId="77777777" w:rsidR="00AF5582" w:rsidRPr="002F78A5" w:rsidRDefault="00AF5582" w:rsidP="00AF5582">
      <w:pPr>
        <w:rPr>
          <w:rFonts w:ascii="Arial" w:eastAsia="Times New Roman" w:hAnsi="Arial" w:cs="Arial"/>
          <w:szCs w:val="24"/>
          <w:lang w:eastAsia="fr-FR"/>
        </w:rPr>
      </w:pPr>
    </w:p>
    <w:p w14:paraId="4C4C98A3"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En tout état de cause,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précisera le(s) domaine(s) d’intervention pour lequel il aura recours à la sous-traitance ainsi que la quantité et la nature des prestations mais </w:t>
      </w:r>
      <w:r w:rsidR="00171CF8" w:rsidRPr="002F78A5">
        <w:rPr>
          <w:rFonts w:ascii="Arial" w:eastAsia="Times New Roman" w:hAnsi="Arial" w:cs="Arial"/>
          <w:szCs w:val="24"/>
          <w:lang w:eastAsia="fr-FR"/>
        </w:rPr>
        <w:t xml:space="preserve">le Titulaire </w:t>
      </w:r>
      <w:r w:rsidRPr="002F78A5">
        <w:rPr>
          <w:rFonts w:ascii="Arial" w:eastAsia="Times New Roman" w:hAnsi="Arial" w:cs="Arial"/>
          <w:szCs w:val="24"/>
          <w:lang w:eastAsia="fr-FR"/>
        </w:rPr>
        <w:t>assurera la maîtrise d'œuvre et la responsabilité de l'ensemble du service.</w:t>
      </w:r>
    </w:p>
    <w:p w14:paraId="31888EA4" w14:textId="77777777" w:rsidR="00AF5582" w:rsidRPr="002F78A5" w:rsidRDefault="00AF5582" w:rsidP="00AF5582">
      <w:pPr>
        <w:rPr>
          <w:rFonts w:ascii="Arial" w:eastAsia="Times New Roman" w:hAnsi="Arial" w:cs="Arial"/>
          <w:szCs w:val="24"/>
          <w:lang w:eastAsia="fr-FR"/>
        </w:rPr>
      </w:pPr>
    </w:p>
    <w:p w14:paraId="5ED4F2DB"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La sous-traitance de la totalité de l’accord-cadre est interdite.</w:t>
      </w:r>
    </w:p>
    <w:p w14:paraId="2A75AE20" w14:textId="77777777" w:rsidR="00AF5582" w:rsidRPr="002F78A5" w:rsidRDefault="00AF5582" w:rsidP="008F57A4">
      <w:pPr>
        <w:pStyle w:val="Titre1"/>
        <w:numPr>
          <w:ilvl w:val="0"/>
          <w:numId w:val="1"/>
        </w:numPr>
        <w:autoSpaceDE/>
        <w:autoSpaceDN/>
        <w:adjustRightInd/>
      </w:pPr>
      <w:bookmarkStart w:id="93" w:name="_Toc215061259"/>
      <w:r w:rsidRPr="002F78A5">
        <w:t>CONFIDENTIALITE</w:t>
      </w:r>
      <w:bookmarkEnd w:id="92"/>
      <w:bookmarkEnd w:id="93"/>
    </w:p>
    <w:p w14:paraId="7FA5D10C"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La reproduction ou la divulgation totale ou partielle, ou l’utilisation par l’une des deux parties, à d’autres fins que l’exécution des prestations, des éléments transmis par l’autre (données, fichiers, documents, information de toute nature, etc.) est interdite sans l’autorisation écrite de cette dernière.</w:t>
      </w:r>
    </w:p>
    <w:p w14:paraId="1751A7E2" w14:textId="77777777" w:rsidR="00AF5582" w:rsidRPr="002F78A5" w:rsidRDefault="00AF5582" w:rsidP="00AF5582">
      <w:pPr>
        <w:rPr>
          <w:rFonts w:ascii="Arial" w:eastAsia="Times New Roman" w:hAnsi="Arial" w:cs="Arial"/>
          <w:szCs w:val="24"/>
          <w:lang w:eastAsia="fr-FR"/>
        </w:rPr>
      </w:pPr>
    </w:p>
    <w:p w14:paraId="32A23995" w14:textId="77777777" w:rsidR="00AF5582" w:rsidRPr="002F78A5" w:rsidRDefault="00171CF8"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Titulaire </w:t>
      </w:r>
      <w:r w:rsidR="00AF5582" w:rsidRPr="002F78A5">
        <w:rPr>
          <w:rFonts w:ascii="Arial" w:eastAsia="Times New Roman" w:hAnsi="Arial" w:cs="Arial"/>
          <w:szCs w:val="24"/>
          <w:lang w:eastAsia="fr-FR"/>
        </w:rPr>
        <w:t>s’engage à prendre ou à faire prendre toutes les dispositions nécessaires en vue de faire respecter par son personnel le présent engagement de confidentialité.</w:t>
      </w:r>
    </w:p>
    <w:p w14:paraId="1487D09D" w14:textId="77777777" w:rsidR="00AF5582" w:rsidRPr="002F78A5" w:rsidRDefault="00AF5582" w:rsidP="00AF5582">
      <w:pPr>
        <w:rPr>
          <w:rFonts w:ascii="Arial" w:eastAsia="Times New Roman" w:hAnsi="Arial" w:cs="Arial"/>
          <w:szCs w:val="24"/>
          <w:lang w:eastAsia="fr-FR"/>
        </w:rPr>
      </w:pPr>
    </w:p>
    <w:p w14:paraId="395AD573"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Le Pouvoir adjudicateur s’engage à prendre ou à faire prendre toutes les dispositions nécessaires en vue de faire respecter par son personnel le présent engagement de confidentialité.</w:t>
      </w:r>
    </w:p>
    <w:p w14:paraId="6CBB8261" w14:textId="77777777" w:rsidR="00AF5582" w:rsidRPr="002F78A5" w:rsidRDefault="00AF5582" w:rsidP="00AF5582">
      <w:pPr>
        <w:rPr>
          <w:rFonts w:ascii="Arial" w:eastAsia="Times New Roman" w:hAnsi="Arial" w:cs="Arial"/>
          <w:szCs w:val="24"/>
          <w:lang w:eastAsia="fr-FR"/>
        </w:rPr>
      </w:pPr>
    </w:p>
    <w:p w14:paraId="7085A8C3"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lastRenderedPageBreak/>
        <w:t>Tout manquement à cet engagement pourra entraîner la résiliation de l’accord-cadre sans mise en demeure et sans indemnité, ceci sans préjuger des indemnités</w:t>
      </w:r>
      <w:r w:rsidR="00171CF8" w:rsidRPr="002F78A5">
        <w:rPr>
          <w:rFonts w:ascii="Arial" w:eastAsia="Times New Roman" w:hAnsi="Arial" w:cs="Arial"/>
          <w:szCs w:val="24"/>
          <w:lang w:eastAsia="fr-FR"/>
        </w:rPr>
        <w:t xml:space="preserve"> que pourrait réclamer la BnF au Titulaire</w:t>
      </w:r>
      <w:r w:rsidRPr="002F78A5">
        <w:rPr>
          <w:rFonts w:ascii="Arial" w:eastAsia="Times New Roman" w:hAnsi="Arial" w:cs="Arial"/>
          <w:szCs w:val="24"/>
          <w:lang w:eastAsia="fr-FR"/>
        </w:rPr>
        <w:t>.</w:t>
      </w:r>
    </w:p>
    <w:p w14:paraId="52A845D6" w14:textId="77777777" w:rsidR="00AF5582" w:rsidRPr="002F78A5" w:rsidRDefault="00AF5582" w:rsidP="00AF5582">
      <w:pPr>
        <w:pStyle w:val="Titre1"/>
        <w:numPr>
          <w:ilvl w:val="0"/>
          <w:numId w:val="1"/>
        </w:numPr>
        <w:autoSpaceDE/>
        <w:autoSpaceDN/>
        <w:adjustRightInd/>
      </w:pPr>
      <w:bookmarkStart w:id="94" w:name="_Toc308685043"/>
      <w:bookmarkStart w:id="95" w:name="_Toc342294699"/>
      <w:bookmarkStart w:id="96" w:name="_Toc18941127"/>
      <w:bookmarkStart w:id="97" w:name="_Toc215061260"/>
      <w:r w:rsidRPr="002F78A5">
        <w:t>RESILIATION</w:t>
      </w:r>
      <w:bookmarkEnd w:id="94"/>
      <w:bookmarkEnd w:id="95"/>
      <w:bookmarkEnd w:id="96"/>
      <w:bookmarkEnd w:id="97"/>
    </w:p>
    <w:p w14:paraId="1C8C0C78" w14:textId="77777777" w:rsidR="00AF5582" w:rsidRPr="002F78A5" w:rsidRDefault="00AF5582" w:rsidP="00AF5582">
      <w:pPr>
        <w:pStyle w:val="Titre2"/>
        <w:numPr>
          <w:ilvl w:val="1"/>
          <w:numId w:val="1"/>
        </w:numPr>
        <w:autoSpaceDE/>
        <w:autoSpaceDN/>
        <w:adjustRightInd/>
      </w:pPr>
      <w:bookmarkStart w:id="98" w:name="_Toc18941128"/>
      <w:bookmarkStart w:id="99" w:name="_Toc215061261"/>
      <w:r w:rsidRPr="002F78A5">
        <w:t>Généralités</w:t>
      </w:r>
      <w:bookmarkEnd w:id="98"/>
      <w:bookmarkEnd w:id="99"/>
      <w:r w:rsidRPr="002F78A5">
        <w:t xml:space="preserve"> </w:t>
      </w:r>
    </w:p>
    <w:p w14:paraId="43C71662"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Le Pouvoir adjudicateur a la faculté de résilier le présent accord-cadre avant son achèvement, sans préjudice de l’application d’éventuelles pénalités :</w:t>
      </w:r>
    </w:p>
    <w:p w14:paraId="47B28FAF"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w:t>
      </w:r>
      <w:r w:rsidRPr="002F78A5">
        <w:rPr>
          <w:rFonts w:ascii="Arial" w:eastAsia="Times New Roman" w:hAnsi="Arial" w:cs="Arial"/>
          <w:szCs w:val="24"/>
          <w:lang w:eastAsia="fr-FR"/>
        </w:rPr>
        <w:tab/>
        <w:t>soit pour évènements extérieurs au marché, dans les condi</w:t>
      </w:r>
      <w:r w:rsidR="00B363ED" w:rsidRPr="002F78A5">
        <w:rPr>
          <w:rFonts w:ascii="Arial" w:eastAsia="Times New Roman" w:hAnsi="Arial" w:cs="Arial"/>
          <w:szCs w:val="24"/>
          <w:lang w:eastAsia="fr-FR"/>
        </w:rPr>
        <w:t>tions mentionnées à l’article 37</w:t>
      </w:r>
      <w:r w:rsidRPr="002F78A5">
        <w:rPr>
          <w:rFonts w:ascii="Arial" w:eastAsia="Times New Roman" w:hAnsi="Arial" w:cs="Arial"/>
          <w:szCs w:val="24"/>
          <w:lang w:eastAsia="fr-FR"/>
        </w:rPr>
        <w:t xml:space="preserve"> du CCAG-PI,</w:t>
      </w:r>
    </w:p>
    <w:p w14:paraId="283EFD80"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w:t>
      </w:r>
      <w:r w:rsidRPr="002F78A5">
        <w:rPr>
          <w:rFonts w:ascii="Arial" w:eastAsia="Times New Roman" w:hAnsi="Arial" w:cs="Arial"/>
          <w:szCs w:val="24"/>
          <w:lang w:eastAsia="fr-FR"/>
        </w:rPr>
        <w:tab/>
        <w:t>soit pour évènements liés aux marchés dans les condi</w:t>
      </w:r>
      <w:r w:rsidR="00B363ED" w:rsidRPr="002F78A5">
        <w:rPr>
          <w:rFonts w:ascii="Arial" w:eastAsia="Times New Roman" w:hAnsi="Arial" w:cs="Arial"/>
          <w:szCs w:val="24"/>
          <w:lang w:eastAsia="fr-FR"/>
        </w:rPr>
        <w:t>tions mentionnées à l’article 38</w:t>
      </w:r>
      <w:r w:rsidRPr="002F78A5">
        <w:rPr>
          <w:rFonts w:ascii="Arial" w:eastAsia="Times New Roman" w:hAnsi="Arial" w:cs="Arial"/>
          <w:szCs w:val="24"/>
          <w:lang w:eastAsia="fr-FR"/>
        </w:rPr>
        <w:t xml:space="preserve"> du CCAG-PI,</w:t>
      </w:r>
    </w:p>
    <w:p w14:paraId="138FD193"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w:t>
      </w:r>
      <w:r w:rsidRPr="002F78A5">
        <w:rPr>
          <w:rFonts w:ascii="Arial" w:eastAsia="Times New Roman" w:hAnsi="Arial" w:cs="Arial"/>
          <w:szCs w:val="24"/>
          <w:lang w:eastAsia="fr-FR"/>
        </w:rPr>
        <w:tab/>
        <w:t>soit pour faute du Titulaire dans les condi</w:t>
      </w:r>
      <w:r w:rsidR="00B363ED" w:rsidRPr="002F78A5">
        <w:rPr>
          <w:rFonts w:ascii="Arial" w:eastAsia="Times New Roman" w:hAnsi="Arial" w:cs="Arial"/>
          <w:szCs w:val="24"/>
          <w:lang w:eastAsia="fr-FR"/>
        </w:rPr>
        <w:t>tions mentionnées à l’article 39</w:t>
      </w:r>
      <w:r w:rsidRPr="002F78A5">
        <w:rPr>
          <w:rFonts w:ascii="Arial" w:eastAsia="Times New Roman" w:hAnsi="Arial" w:cs="Arial"/>
          <w:szCs w:val="24"/>
          <w:lang w:eastAsia="fr-FR"/>
        </w:rPr>
        <w:t xml:space="preserve"> du CCAG-PI et des cas complémentaires indiqués ci-dessous ;</w:t>
      </w:r>
    </w:p>
    <w:p w14:paraId="0F679F1D"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w:t>
      </w:r>
      <w:r w:rsidRPr="002F78A5">
        <w:rPr>
          <w:rFonts w:ascii="Arial" w:eastAsia="Times New Roman" w:hAnsi="Arial" w:cs="Arial"/>
          <w:szCs w:val="24"/>
          <w:lang w:eastAsia="fr-FR"/>
        </w:rPr>
        <w:tab/>
        <w:t>soit pour motif d’intérêt général dans les condi</w:t>
      </w:r>
      <w:r w:rsidR="00B363ED" w:rsidRPr="002F78A5">
        <w:rPr>
          <w:rFonts w:ascii="Arial" w:eastAsia="Times New Roman" w:hAnsi="Arial" w:cs="Arial"/>
          <w:szCs w:val="24"/>
          <w:lang w:eastAsia="fr-FR"/>
        </w:rPr>
        <w:t>tions mentionnées à l’article 40</w:t>
      </w:r>
      <w:r w:rsidRPr="002F78A5">
        <w:rPr>
          <w:rFonts w:ascii="Arial" w:eastAsia="Times New Roman" w:hAnsi="Arial" w:cs="Arial"/>
          <w:szCs w:val="24"/>
          <w:lang w:eastAsia="fr-FR"/>
        </w:rPr>
        <w:t xml:space="preserve"> du CCAG-PI.</w:t>
      </w:r>
    </w:p>
    <w:p w14:paraId="154FE38B" w14:textId="77777777" w:rsidR="002F4538" w:rsidRPr="002F78A5" w:rsidRDefault="002F4538" w:rsidP="002F4538">
      <w:pPr>
        <w:rPr>
          <w:rFonts w:ascii="Arial" w:eastAsia="Times New Roman" w:hAnsi="Arial" w:cs="Arial"/>
          <w:szCs w:val="24"/>
          <w:lang w:eastAsia="fr-FR"/>
        </w:rPr>
      </w:pPr>
    </w:p>
    <w:p w14:paraId="34D91454"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 xml:space="preserve">Dans tous les cas, la résiliation prendra effet à la date fixée dans la décision prise par le pouvoir adjudicateur. </w:t>
      </w:r>
    </w:p>
    <w:p w14:paraId="06EDA346" w14:textId="77777777" w:rsidR="002F4538" w:rsidRPr="002F78A5" w:rsidRDefault="002F4538" w:rsidP="002F4538">
      <w:pPr>
        <w:rPr>
          <w:rFonts w:ascii="Arial" w:eastAsia="Times New Roman" w:hAnsi="Arial" w:cs="Arial"/>
          <w:szCs w:val="24"/>
          <w:lang w:eastAsia="fr-FR"/>
        </w:rPr>
      </w:pPr>
    </w:p>
    <w:p w14:paraId="659D7637" w14:textId="77777777" w:rsidR="002F4538" w:rsidRPr="002F78A5" w:rsidRDefault="002F4538" w:rsidP="002F4538">
      <w:pPr>
        <w:rPr>
          <w:rFonts w:ascii="Arial" w:eastAsia="Times New Roman" w:hAnsi="Arial" w:cs="Arial"/>
          <w:szCs w:val="24"/>
          <w:lang w:eastAsia="fr-FR"/>
        </w:rPr>
      </w:pPr>
      <w:r w:rsidRPr="002F78A5">
        <w:rPr>
          <w:rFonts w:ascii="Arial" w:eastAsia="Times New Roman" w:hAnsi="Arial" w:cs="Arial"/>
          <w:szCs w:val="24"/>
          <w:lang w:eastAsia="fr-FR"/>
        </w:rPr>
        <w:t>L’arrêt de l’exécution des prestations entraîne la résiliation du marché et ne donne lieu à aucune indemnité.</w:t>
      </w:r>
    </w:p>
    <w:p w14:paraId="64CD0840" w14:textId="77777777" w:rsidR="00B9599F" w:rsidRPr="002F78A5" w:rsidRDefault="00B9599F" w:rsidP="00B9599F">
      <w:pPr>
        <w:pStyle w:val="Titre2"/>
        <w:rPr>
          <w:rFonts w:eastAsia="Arial"/>
        </w:rPr>
      </w:pPr>
      <w:bookmarkStart w:id="100" w:name="_Toc518996478"/>
      <w:bookmarkStart w:id="101" w:name="_Toc33018230"/>
      <w:bookmarkStart w:id="102" w:name="_Toc215061262"/>
      <w:r w:rsidRPr="002F78A5">
        <w:rPr>
          <w:rFonts w:eastAsia="Arial"/>
        </w:rPr>
        <w:t>Récusation d’un attributaire</w:t>
      </w:r>
      <w:bookmarkEnd w:id="100"/>
      <w:bookmarkEnd w:id="101"/>
      <w:bookmarkEnd w:id="102"/>
    </w:p>
    <w:p w14:paraId="28C26B26" w14:textId="77777777" w:rsidR="00B9599F" w:rsidRPr="002F78A5" w:rsidRDefault="00B9599F" w:rsidP="00B9599F">
      <w:pPr>
        <w:rPr>
          <w:rFonts w:ascii="Arial" w:eastAsia="Times New Roman" w:hAnsi="Arial" w:cs="Arial"/>
          <w:szCs w:val="24"/>
          <w:lang w:eastAsia="fr-FR"/>
        </w:rPr>
      </w:pPr>
      <w:r w:rsidRPr="002F78A5">
        <w:rPr>
          <w:rFonts w:ascii="Arial" w:eastAsia="Times New Roman" w:hAnsi="Arial" w:cs="Arial"/>
          <w:szCs w:val="24"/>
          <w:lang w:eastAsia="fr-FR"/>
        </w:rPr>
        <w:t>Un attributaire pourra être récusé par la personne publique par lettre recommandée avec accusé de réception à partir de trois (3) consultations sur la durée totale de l'accord-cadre prorogation(s) comprise(s) pour lesquelles il n’aurait pas justifié son absence d’offre ou dont la motivation serait irrecevable, ou à partir de trois manquements répétés dans l’exécution de prestations signalés au Titulaire par courrier recommandé par la BnF.</w:t>
      </w:r>
    </w:p>
    <w:p w14:paraId="459559DC" w14:textId="40DDA119" w:rsidR="00B9599F" w:rsidRDefault="00B9599F" w:rsidP="00B9599F">
      <w:pPr>
        <w:rPr>
          <w:rFonts w:ascii="Arial" w:eastAsia="Times New Roman" w:hAnsi="Arial" w:cs="Arial"/>
          <w:szCs w:val="24"/>
          <w:lang w:eastAsia="fr-FR"/>
        </w:rPr>
      </w:pPr>
      <w:r w:rsidRPr="002F78A5">
        <w:rPr>
          <w:rFonts w:ascii="Arial" w:eastAsia="Times New Roman" w:hAnsi="Arial" w:cs="Arial"/>
          <w:szCs w:val="24"/>
          <w:lang w:eastAsia="fr-FR"/>
        </w:rPr>
        <w:t>Cette résiliation ne donne droit à aucune indemnité.</w:t>
      </w:r>
    </w:p>
    <w:p w14:paraId="117A2489" w14:textId="15D85731" w:rsidR="00E965F2" w:rsidRDefault="00E965F2" w:rsidP="00B9599F">
      <w:pPr>
        <w:rPr>
          <w:rFonts w:ascii="Arial" w:eastAsia="Times New Roman" w:hAnsi="Arial" w:cs="Arial"/>
          <w:szCs w:val="24"/>
          <w:lang w:eastAsia="fr-FR"/>
        </w:rPr>
      </w:pPr>
    </w:p>
    <w:p w14:paraId="46F94A69" w14:textId="3BB8F6FB" w:rsidR="00E965F2" w:rsidRPr="002F78A5" w:rsidRDefault="00E965F2" w:rsidP="00E965F2">
      <w:pPr>
        <w:pStyle w:val="Titre1"/>
        <w:numPr>
          <w:ilvl w:val="0"/>
          <w:numId w:val="1"/>
        </w:numPr>
        <w:ind w:left="431" w:hanging="431"/>
      </w:pPr>
      <w:bookmarkStart w:id="103" w:name="_Toc215061263"/>
      <w:r>
        <w:t>CLAUSE ENVIRONNEMENTALE</w:t>
      </w:r>
      <w:bookmarkEnd w:id="103"/>
      <w:r w:rsidR="00063F5E">
        <w:t xml:space="preserve"> ET SOCIALE</w:t>
      </w:r>
    </w:p>
    <w:p w14:paraId="2795A7DA" w14:textId="59591E3B" w:rsidR="00E965F2" w:rsidRDefault="00E965F2" w:rsidP="00B9599F">
      <w:pPr>
        <w:rPr>
          <w:rFonts w:ascii="Arial" w:eastAsia="Times New Roman" w:hAnsi="Arial" w:cs="Arial"/>
          <w:szCs w:val="24"/>
          <w:lang w:eastAsia="fr-FR"/>
        </w:rPr>
      </w:pPr>
      <w:r w:rsidRPr="00E965F2">
        <w:rPr>
          <w:rFonts w:ascii="Arial" w:eastAsia="Times New Roman" w:hAnsi="Arial" w:cs="Arial"/>
          <w:szCs w:val="24"/>
          <w:lang w:eastAsia="fr-FR"/>
        </w:rPr>
        <w:t xml:space="preserve">Dans le cadre de l’exécution de l’accord-cadre et des marchés subséquents, le </w:t>
      </w:r>
      <w:r>
        <w:rPr>
          <w:rFonts w:ascii="Arial" w:eastAsia="Times New Roman" w:hAnsi="Arial" w:cs="Arial"/>
          <w:szCs w:val="24"/>
          <w:lang w:eastAsia="fr-FR"/>
        </w:rPr>
        <w:t>T</w:t>
      </w:r>
      <w:r w:rsidRPr="00E965F2">
        <w:rPr>
          <w:rFonts w:ascii="Arial" w:eastAsia="Times New Roman" w:hAnsi="Arial" w:cs="Arial"/>
          <w:szCs w:val="24"/>
          <w:lang w:eastAsia="fr-FR"/>
        </w:rPr>
        <w:t xml:space="preserve">itulaire s’engage à mettre en œuvre une démarche visant à réduire l’impact environnemental </w:t>
      </w:r>
      <w:r w:rsidR="00063F5E">
        <w:rPr>
          <w:rFonts w:ascii="Arial" w:eastAsia="Times New Roman" w:hAnsi="Arial" w:cs="Arial"/>
          <w:szCs w:val="24"/>
          <w:lang w:eastAsia="fr-FR"/>
        </w:rPr>
        <w:t xml:space="preserve">et à prendre des engagements en matière de responsabilité sociale et d’insertion dans le cadre </w:t>
      </w:r>
      <w:r w:rsidRPr="00E965F2">
        <w:rPr>
          <w:rFonts w:ascii="Arial" w:eastAsia="Times New Roman" w:hAnsi="Arial" w:cs="Arial"/>
          <w:szCs w:val="24"/>
          <w:lang w:eastAsia="fr-FR"/>
        </w:rPr>
        <w:t xml:space="preserve">de ses prestations. </w:t>
      </w:r>
    </w:p>
    <w:p w14:paraId="7489A961" w14:textId="7F6CB02F" w:rsidR="009F1E46" w:rsidRPr="009F1E46" w:rsidRDefault="00063F5E" w:rsidP="009F1E46">
      <w:pPr>
        <w:rPr>
          <w:rFonts w:ascii="Arial" w:eastAsia="Times New Roman" w:hAnsi="Arial" w:cs="Arial"/>
          <w:szCs w:val="24"/>
          <w:lang w:eastAsia="fr-FR"/>
        </w:rPr>
      </w:pPr>
      <w:r>
        <w:rPr>
          <w:rFonts w:ascii="Arial" w:eastAsia="Times New Roman" w:hAnsi="Arial" w:cs="Arial"/>
          <w:szCs w:val="24"/>
          <w:lang w:eastAsia="fr-FR"/>
        </w:rPr>
        <w:t>Sur l’impact environnemental, l</w:t>
      </w:r>
      <w:r w:rsidR="009F1E46" w:rsidRPr="009F1E46">
        <w:rPr>
          <w:rFonts w:ascii="Arial" w:eastAsia="Times New Roman" w:hAnsi="Arial" w:cs="Arial"/>
          <w:szCs w:val="24"/>
          <w:lang w:eastAsia="fr-FR"/>
        </w:rPr>
        <w:t xml:space="preserve">e </w:t>
      </w:r>
      <w:r w:rsidR="009F1E46">
        <w:rPr>
          <w:rFonts w:ascii="Arial" w:eastAsia="Times New Roman" w:hAnsi="Arial" w:cs="Arial"/>
          <w:szCs w:val="24"/>
          <w:lang w:eastAsia="fr-FR"/>
        </w:rPr>
        <w:t>T</w:t>
      </w:r>
      <w:r w:rsidR="009F1E46" w:rsidRPr="009F1E46">
        <w:rPr>
          <w:rFonts w:ascii="Arial" w:eastAsia="Times New Roman" w:hAnsi="Arial" w:cs="Arial"/>
          <w:szCs w:val="24"/>
          <w:lang w:eastAsia="fr-FR"/>
        </w:rPr>
        <w:t>itulaire s’engage à :</w:t>
      </w:r>
    </w:p>
    <w:p w14:paraId="40B73499" w14:textId="5C016290" w:rsidR="009F1E46" w:rsidRPr="009F1E46" w:rsidRDefault="009F1E46" w:rsidP="009F1E46">
      <w:pPr>
        <w:pStyle w:val="Paragraphedeliste"/>
        <w:numPr>
          <w:ilvl w:val="0"/>
          <w:numId w:val="15"/>
        </w:numPr>
        <w:rPr>
          <w:rFonts w:ascii="Arial" w:eastAsia="Times New Roman" w:hAnsi="Arial" w:cs="Arial"/>
          <w:szCs w:val="24"/>
          <w:lang w:eastAsia="fr-FR"/>
        </w:rPr>
      </w:pPr>
      <w:r w:rsidRPr="009F1E46">
        <w:rPr>
          <w:rFonts w:ascii="Arial" w:eastAsia="Times New Roman" w:hAnsi="Arial" w:cs="Arial"/>
          <w:szCs w:val="24"/>
          <w:lang w:eastAsia="fr-FR"/>
        </w:rPr>
        <w:t>Optimiser et regrouper les déplacements nécessaires à l’exécution des missions de contrôle technique,</w:t>
      </w:r>
    </w:p>
    <w:p w14:paraId="22BFCCF8" w14:textId="745E2611" w:rsidR="009F1E46" w:rsidRPr="009F1E46" w:rsidRDefault="009F1E46" w:rsidP="009F1E46">
      <w:pPr>
        <w:pStyle w:val="Paragraphedeliste"/>
        <w:numPr>
          <w:ilvl w:val="0"/>
          <w:numId w:val="15"/>
        </w:numPr>
        <w:rPr>
          <w:rFonts w:ascii="Arial" w:eastAsia="Times New Roman" w:hAnsi="Arial" w:cs="Arial"/>
          <w:szCs w:val="24"/>
          <w:lang w:eastAsia="fr-FR"/>
        </w:rPr>
      </w:pPr>
      <w:r w:rsidRPr="009F1E46">
        <w:rPr>
          <w:rFonts w:ascii="Arial" w:eastAsia="Times New Roman" w:hAnsi="Arial" w:cs="Arial"/>
          <w:szCs w:val="24"/>
          <w:lang w:eastAsia="fr-FR"/>
        </w:rPr>
        <w:t>Privilégier, lorsque cela est possible, les réunions à distance (visioconférence, audioconférence),</w:t>
      </w:r>
    </w:p>
    <w:p w14:paraId="7E12503A" w14:textId="4A8E361E" w:rsidR="009F1E46" w:rsidRDefault="009F1E46" w:rsidP="009F1E46">
      <w:pPr>
        <w:pStyle w:val="Paragraphedeliste"/>
        <w:numPr>
          <w:ilvl w:val="0"/>
          <w:numId w:val="15"/>
        </w:numPr>
        <w:rPr>
          <w:rFonts w:ascii="Arial" w:eastAsia="Times New Roman" w:hAnsi="Arial" w:cs="Arial"/>
          <w:szCs w:val="24"/>
          <w:lang w:eastAsia="fr-FR"/>
        </w:rPr>
      </w:pPr>
      <w:r w:rsidRPr="009F1E46">
        <w:rPr>
          <w:rFonts w:ascii="Arial" w:eastAsia="Times New Roman" w:hAnsi="Arial" w:cs="Arial"/>
          <w:szCs w:val="24"/>
          <w:lang w:eastAsia="fr-FR"/>
        </w:rPr>
        <w:t>Favoriser l’usage de modes de transport à faibles émissions (véhicules électriques ou hybrides, transports collectifs, mobilités douces).</w:t>
      </w:r>
    </w:p>
    <w:p w14:paraId="31456BE2" w14:textId="1140EFE7" w:rsidR="009F1E46" w:rsidRPr="009F1E46" w:rsidRDefault="009F1E46" w:rsidP="009F1E46">
      <w:pPr>
        <w:pStyle w:val="Paragraphedeliste"/>
        <w:numPr>
          <w:ilvl w:val="0"/>
          <w:numId w:val="15"/>
        </w:numPr>
        <w:rPr>
          <w:rFonts w:ascii="Arial" w:eastAsia="Times New Roman" w:hAnsi="Arial" w:cs="Arial"/>
          <w:szCs w:val="24"/>
          <w:lang w:eastAsia="fr-FR"/>
        </w:rPr>
      </w:pPr>
      <w:r>
        <w:rPr>
          <w:rFonts w:ascii="Arial" w:eastAsia="Times New Roman" w:hAnsi="Arial" w:cs="Arial"/>
          <w:szCs w:val="24"/>
          <w:lang w:eastAsia="fr-FR"/>
        </w:rPr>
        <w:t>L</w:t>
      </w:r>
      <w:r w:rsidRPr="009F1E46">
        <w:rPr>
          <w:rFonts w:ascii="Arial" w:eastAsia="Times New Roman" w:hAnsi="Arial" w:cs="Arial"/>
          <w:szCs w:val="24"/>
          <w:lang w:eastAsia="fr-FR"/>
        </w:rPr>
        <w:t>imiter l’usage du papier en favorisant la transmission dématérialisée des documents, rapports et échanges,</w:t>
      </w:r>
    </w:p>
    <w:p w14:paraId="2ED64D18" w14:textId="5E82185A" w:rsidR="009F1E46" w:rsidRPr="009F1E46" w:rsidRDefault="009F1E46" w:rsidP="009F1E46">
      <w:pPr>
        <w:pStyle w:val="Paragraphedeliste"/>
        <w:numPr>
          <w:ilvl w:val="0"/>
          <w:numId w:val="15"/>
        </w:numPr>
        <w:rPr>
          <w:rFonts w:ascii="Arial" w:eastAsia="Times New Roman" w:hAnsi="Arial" w:cs="Arial"/>
          <w:szCs w:val="24"/>
          <w:lang w:eastAsia="fr-FR"/>
        </w:rPr>
      </w:pPr>
      <w:r>
        <w:rPr>
          <w:rFonts w:ascii="Arial" w:eastAsia="Times New Roman" w:hAnsi="Arial" w:cs="Arial"/>
          <w:szCs w:val="24"/>
          <w:lang w:eastAsia="fr-FR"/>
        </w:rPr>
        <w:t>P</w:t>
      </w:r>
      <w:r w:rsidRPr="009F1E46">
        <w:rPr>
          <w:rFonts w:ascii="Arial" w:eastAsia="Times New Roman" w:hAnsi="Arial" w:cs="Arial"/>
          <w:szCs w:val="24"/>
          <w:lang w:eastAsia="fr-FR"/>
        </w:rPr>
        <w:t>rivilégier l’utilisation de matériaux ou fournitures recyclés ou éco-labellisés lorsqu’un support physique est nécessaire,</w:t>
      </w:r>
    </w:p>
    <w:p w14:paraId="4CBEEDBF" w14:textId="07B00698" w:rsidR="009F1E46" w:rsidRDefault="009F1E46" w:rsidP="009F1E46">
      <w:pPr>
        <w:pStyle w:val="Paragraphedeliste"/>
        <w:numPr>
          <w:ilvl w:val="0"/>
          <w:numId w:val="15"/>
        </w:numPr>
        <w:rPr>
          <w:rFonts w:ascii="Arial" w:eastAsia="Times New Roman" w:hAnsi="Arial" w:cs="Arial"/>
          <w:szCs w:val="24"/>
          <w:lang w:eastAsia="fr-FR"/>
        </w:rPr>
      </w:pPr>
      <w:r>
        <w:rPr>
          <w:rFonts w:ascii="Arial" w:eastAsia="Times New Roman" w:hAnsi="Arial" w:cs="Arial"/>
          <w:szCs w:val="24"/>
          <w:lang w:eastAsia="fr-FR"/>
        </w:rPr>
        <w:t>M</w:t>
      </w:r>
      <w:r w:rsidRPr="009F1E46">
        <w:rPr>
          <w:rFonts w:ascii="Arial" w:eastAsia="Times New Roman" w:hAnsi="Arial" w:cs="Arial"/>
          <w:szCs w:val="24"/>
          <w:lang w:eastAsia="fr-FR"/>
        </w:rPr>
        <w:t>ettre en œuvre une gestion économe de l’énergie et des consommables lors de la réalisation des prestations.</w:t>
      </w:r>
    </w:p>
    <w:p w14:paraId="06F9B117" w14:textId="2175A01F" w:rsidR="00063F5E" w:rsidRPr="00063F5E" w:rsidRDefault="00063F5E" w:rsidP="00063F5E">
      <w:pPr>
        <w:rPr>
          <w:rFonts w:ascii="Arial" w:eastAsia="Times New Roman" w:hAnsi="Arial" w:cs="Arial"/>
          <w:szCs w:val="24"/>
          <w:lang w:eastAsia="fr-FR"/>
        </w:rPr>
      </w:pPr>
      <w:r>
        <w:rPr>
          <w:rFonts w:ascii="Arial" w:eastAsia="Times New Roman" w:hAnsi="Arial" w:cs="Arial"/>
          <w:szCs w:val="24"/>
          <w:lang w:eastAsia="fr-FR"/>
        </w:rPr>
        <w:t>Concernant l’impact social, le Titulaire s’engage à :</w:t>
      </w:r>
    </w:p>
    <w:p w14:paraId="67092DDC" w14:textId="58F4CFF3" w:rsidR="00063F5E" w:rsidRPr="00063F5E" w:rsidRDefault="00063F5E" w:rsidP="00063F5E">
      <w:pPr>
        <w:pStyle w:val="Paragraphedeliste"/>
        <w:numPr>
          <w:ilvl w:val="0"/>
          <w:numId w:val="15"/>
        </w:numPr>
        <w:rPr>
          <w:rFonts w:ascii="Arial" w:eastAsia="Times New Roman" w:hAnsi="Arial" w:cs="Arial"/>
          <w:szCs w:val="24"/>
          <w:lang w:eastAsia="fr-FR"/>
        </w:rPr>
      </w:pPr>
      <w:r w:rsidRPr="00063F5E">
        <w:rPr>
          <w:rFonts w:ascii="Arial" w:eastAsia="Times New Roman" w:hAnsi="Arial" w:cs="Arial"/>
          <w:szCs w:val="24"/>
          <w:lang w:eastAsia="fr-FR"/>
        </w:rPr>
        <w:t>Proposer des périodes d’immersion ou de découverte des métiers (observation, PMSMP) pour des publics en recherche d’emploi ;</w:t>
      </w:r>
    </w:p>
    <w:p w14:paraId="0031B507" w14:textId="0B87D98D" w:rsidR="00063F5E" w:rsidRDefault="00063F5E" w:rsidP="00063F5E">
      <w:pPr>
        <w:pStyle w:val="Paragraphedeliste"/>
        <w:numPr>
          <w:ilvl w:val="0"/>
          <w:numId w:val="15"/>
        </w:numPr>
        <w:rPr>
          <w:rFonts w:ascii="Arial" w:eastAsia="Times New Roman" w:hAnsi="Arial" w:cs="Arial"/>
          <w:szCs w:val="24"/>
          <w:lang w:eastAsia="fr-FR"/>
        </w:rPr>
      </w:pPr>
      <w:r w:rsidRPr="00063F5E">
        <w:rPr>
          <w:rFonts w:ascii="Arial" w:eastAsia="Times New Roman" w:hAnsi="Arial" w:cs="Arial"/>
          <w:szCs w:val="24"/>
          <w:lang w:eastAsia="fr-FR"/>
        </w:rPr>
        <w:t>Intervenir lors de présentations métiers auprès de structures d’insertion, organismes de formation ou établissements scolaires</w:t>
      </w:r>
      <w:r>
        <w:rPr>
          <w:rFonts w:ascii="Arial" w:eastAsia="Times New Roman" w:hAnsi="Arial" w:cs="Arial"/>
          <w:szCs w:val="24"/>
          <w:lang w:eastAsia="fr-FR"/>
        </w:rPr>
        <w:t> ;</w:t>
      </w:r>
    </w:p>
    <w:p w14:paraId="014B4D77" w14:textId="2D614EF0" w:rsidR="00063F5E" w:rsidRDefault="00063F5E" w:rsidP="00063F5E">
      <w:pPr>
        <w:pStyle w:val="Paragraphedeliste"/>
        <w:numPr>
          <w:ilvl w:val="0"/>
          <w:numId w:val="15"/>
        </w:numPr>
        <w:rPr>
          <w:rFonts w:ascii="Arial" w:eastAsia="Times New Roman" w:hAnsi="Arial" w:cs="Arial"/>
          <w:szCs w:val="24"/>
          <w:lang w:eastAsia="fr-FR"/>
        </w:rPr>
      </w:pPr>
      <w:r w:rsidRPr="00063F5E">
        <w:rPr>
          <w:rFonts w:ascii="Arial" w:eastAsia="Times New Roman" w:hAnsi="Arial" w:cs="Arial"/>
          <w:szCs w:val="24"/>
          <w:lang w:eastAsia="fr-FR"/>
        </w:rPr>
        <w:t>Promouvoir l’égalité professionnelle, la mixité des métiers et l’accès à la formation interne</w:t>
      </w:r>
      <w:r>
        <w:rPr>
          <w:rFonts w:ascii="Arial" w:eastAsia="Times New Roman" w:hAnsi="Arial" w:cs="Arial"/>
          <w:szCs w:val="24"/>
          <w:lang w:eastAsia="fr-FR"/>
        </w:rPr>
        <w:t> ;</w:t>
      </w:r>
    </w:p>
    <w:p w14:paraId="3DF07B92" w14:textId="3D8B5565" w:rsidR="00063F5E" w:rsidRPr="009F1E46" w:rsidRDefault="00063F5E" w:rsidP="00063F5E">
      <w:pPr>
        <w:pStyle w:val="Paragraphedeliste"/>
        <w:numPr>
          <w:ilvl w:val="0"/>
          <w:numId w:val="15"/>
        </w:numPr>
        <w:rPr>
          <w:rFonts w:ascii="Arial" w:eastAsia="Times New Roman" w:hAnsi="Arial" w:cs="Arial"/>
          <w:szCs w:val="24"/>
          <w:lang w:eastAsia="fr-FR"/>
        </w:rPr>
      </w:pPr>
      <w:r w:rsidRPr="00063F5E">
        <w:rPr>
          <w:rFonts w:ascii="Arial" w:eastAsia="Times New Roman" w:hAnsi="Arial" w:cs="Arial"/>
          <w:szCs w:val="24"/>
          <w:lang w:eastAsia="fr-FR"/>
        </w:rPr>
        <w:t>Mettre en place des actions en faveur de la qualité de vie au travail</w:t>
      </w:r>
      <w:r>
        <w:rPr>
          <w:rFonts w:ascii="Arial" w:eastAsia="Times New Roman" w:hAnsi="Arial" w:cs="Arial"/>
          <w:szCs w:val="24"/>
          <w:lang w:eastAsia="fr-FR"/>
        </w:rPr>
        <w:t>.</w:t>
      </w:r>
    </w:p>
    <w:p w14:paraId="1F9CBD9A" w14:textId="77777777" w:rsidR="009F1E46" w:rsidRPr="009F1E46" w:rsidRDefault="009F1E46" w:rsidP="009F1E46">
      <w:pPr>
        <w:rPr>
          <w:rFonts w:ascii="Arial" w:eastAsia="Times New Roman" w:hAnsi="Arial" w:cs="Arial"/>
          <w:szCs w:val="24"/>
          <w:lang w:eastAsia="fr-FR"/>
        </w:rPr>
      </w:pPr>
    </w:p>
    <w:p w14:paraId="6866F678" w14:textId="04BBC206" w:rsidR="009F1E46" w:rsidRDefault="009F1E46" w:rsidP="009F1E46">
      <w:pPr>
        <w:rPr>
          <w:rFonts w:ascii="Arial" w:eastAsia="Times New Roman" w:hAnsi="Arial" w:cs="Arial"/>
          <w:szCs w:val="24"/>
          <w:lang w:eastAsia="fr-FR"/>
        </w:rPr>
      </w:pPr>
      <w:r w:rsidRPr="009F1E46">
        <w:rPr>
          <w:rFonts w:ascii="Arial" w:eastAsia="Times New Roman" w:hAnsi="Arial" w:cs="Arial"/>
          <w:szCs w:val="24"/>
          <w:lang w:eastAsia="fr-FR"/>
        </w:rPr>
        <w:t xml:space="preserve">Le </w:t>
      </w:r>
      <w:r>
        <w:rPr>
          <w:rFonts w:ascii="Arial" w:eastAsia="Times New Roman" w:hAnsi="Arial" w:cs="Arial"/>
          <w:szCs w:val="24"/>
          <w:lang w:eastAsia="fr-FR"/>
        </w:rPr>
        <w:t>T</w:t>
      </w:r>
      <w:r w:rsidRPr="009F1E46">
        <w:rPr>
          <w:rFonts w:ascii="Arial" w:eastAsia="Times New Roman" w:hAnsi="Arial" w:cs="Arial"/>
          <w:szCs w:val="24"/>
          <w:lang w:eastAsia="fr-FR"/>
        </w:rPr>
        <w:t>itulaire peut être invité à justifier des moyens mis en œuvre et des résultats obtenus.</w:t>
      </w:r>
    </w:p>
    <w:p w14:paraId="525C8653" w14:textId="1B2D06DC" w:rsidR="009F1E46" w:rsidRDefault="009F1E46" w:rsidP="009F1E46">
      <w:pPr>
        <w:rPr>
          <w:rFonts w:ascii="Arial" w:eastAsia="Times New Roman" w:hAnsi="Arial" w:cs="Arial"/>
          <w:szCs w:val="24"/>
          <w:lang w:eastAsia="fr-FR"/>
        </w:rPr>
      </w:pPr>
      <w:r w:rsidRPr="009F1E46">
        <w:rPr>
          <w:rFonts w:ascii="Arial" w:eastAsia="Times New Roman" w:hAnsi="Arial" w:cs="Arial"/>
          <w:szCs w:val="24"/>
          <w:lang w:eastAsia="fr-FR"/>
        </w:rPr>
        <w:lastRenderedPageBreak/>
        <w:t xml:space="preserve">Le </w:t>
      </w:r>
      <w:r>
        <w:rPr>
          <w:rFonts w:ascii="Arial" w:eastAsia="Times New Roman" w:hAnsi="Arial" w:cs="Arial"/>
          <w:szCs w:val="24"/>
          <w:lang w:eastAsia="fr-FR"/>
        </w:rPr>
        <w:t>T</w:t>
      </w:r>
      <w:r w:rsidRPr="009F1E46">
        <w:rPr>
          <w:rFonts w:ascii="Arial" w:eastAsia="Times New Roman" w:hAnsi="Arial" w:cs="Arial"/>
          <w:szCs w:val="24"/>
          <w:lang w:eastAsia="fr-FR"/>
        </w:rPr>
        <w:t xml:space="preserve">itulaire veille à ce que le personnel intervenant dans le cadre du marché soit sensibilisé aux enjeux environnementaux </w:t>
      </w:r>
      <w:r w:rsidR="00063F5E">
        <w:rPr>
          <w:rFonts w:ascii="Arial" w:eastAsia="Times New Roman" w:hAnsi="Arial" w:cs="Arial"/>
          <w:szCs w:val="24"/>
          <w:lang w:eastAsia="fr-FR"/>
        </w:rPr>
        <w:t xml:space="preserve">et sociaux </w:t>
      </w:r>
      <w:r w:rsidRPr="009F1E46">
        <w:rPr>
          <w:rFonts w:ascii="Arial" w:eastAsia="Times New Roman" w:hAnsi="Arial" w:cs="Arial"/>
          <w:szCs w:val="24"/>
          <w:lang w:eastAsia="fr-FR"/>
        </w:rPr>
        <w:t>et informé des pratiques écoresponsables prévues par la présente clause.</w:t>
      </w:r>
    </w:p>
    <w:p w14:paraId="5B58E871" w14:textId="7CDA2830" w:rsidR="009F1E46" w:rsidRDefault="009F1E46" w:rsidP="009F1E46">
      <w:pPr>
        <w:rPr>
          <w:rFonts w:ascii="Arial" w:eastAsia="Times New Roman" w:hAnsi="Arial" w:cs="Arial"/>
          <w:szCs w:val="24"/>
          <w:lang w:eastAsia="fr-FR"/>
        </w:rPr>
      </w:pPr>
    </w:p>
    <w:p w14:paraId="375B9B8C" w14:textId="1D44DB6F" w:rsidR="009F1E46" w:rsidRPr="009F1E46" w:rsidRDefault="009F1E46" w:rsidP="009F1E46">
      <w:pPr>
        <w:rPr>
          <w:rFonts w:ascii="Arial" w:eastAsia="Times New Roman" w:hAnsi="Arial" w:cs="Arial"/>
          <w:szCs w:val="24"/>
          <w:lang w:eastAsia="fr-FR"/>
        </w:rPr>
      </w:pPr>
      <w:r>
        <w:rPr>
          <w:rFonts w:ascii="Arial" w:eastAsia="Times New Roman" w:hAnsi="Arial" w:cs="Arial"/>
          <w:szCs w:val="24"/>
          <w:lang w:eastAsia="fr-FR"/>
        </w:rPr>
        <w:t>La BnF</w:t>
      </w:r>
      <w:r w:rsidRPr="009F1E46">
        <w:rPr>
          <w:rFonts w:ascii="Arial" w:eastAsia="Times New Roman" w:hAnsi="Arial" w:cs="Arial"/>
          <w:szCs w:val="24"/>
          <w:lang w:eastAsia="fr-FR"/>
        </w:rPr>
        <w:t xml:space="preserve"> peut demander au </w:t>
      </w:r>
      <w:r>
        <w:rPr>
          <w:rFonts w:ascii="Arial" w:eastAsia="Times New Roman" w:hAnsi="Arial" w:cs="Arial"/>
          <w:szCs w:val="24"/>
          <w:lang w:eastAsia="fr-FR"/>
        </w:rPr>
        <w:t>T</w:t>
      </w:r>
      <w:r w:rsidRPr="009F1E46">
        <w:rPr>
          <w:rFonts w:ascii="Arial" w:eastAsia="Times New Roman" w:hAnsi="Arial" w:cs="Arial"/>
          <w:szCs w:val="24"/>
          <w:lang w:eastAsia="fr-FR"/>
        </w:rPr>
        <w:t>itulaire de transmettre, une fois par an une note de suivi présentant :</w:t>
      </w:r>
    </w:p>
    <w:p w14:paraId="35E14E38" w14:textId="241C2D53" w:rsidR="009F1E46" w:rsidRPr="009F1E46" w:rsidRDefault="009F1E46" w:rsidP="009F1E46">
      <w:pPr>
        <w:pStyle w:val="Paragraphedeliste"/>
        <w:numPr>
          <w:ilvl w:val="0"/>
          <w:numId w:val="16"/>
        </w:numPr>
        <w:rPr>
          <w:rFonts w:ascii="Arial" w:eastAsia="Times New Roman" w:hAnsi="Arial" w:cs="Arial"/>
          <w:szCs w:val="24"/>
          <w:lang w:eastAsia="fr-FR"/>
        </w:rPr>
      </w:pPr>
      <w:r>
        <w:rPr>
          <w:rFonts w:ascii="Arial" w:eastAsia="Times New Roman" w:hAnsi="Arial" w:cs="Arial"/>
          <w:szCs w:val="24"/>
          <w:lang w:eastAsia="fr-FR"/>
        </w:rPr>
        <w:t>L</w:t>
      </w:r>
      <w:r w:rsidRPr="009F1E46">
        <w:rPr>
          <w:rFonts w:ascii="Arial" w:eastAsia="Times New Roman" w:hAnsi="Arial" w:cs="Arial"/>
          <w:szCs w:val="24"/>
          <w:lang w:eastAsia="fr-FR"/>
        </w:rPr>
        <w:t>es actions mises en œuvre,</w:t>
      </w:r>
    </w:p>
    <w:p w14:paraId="70C07221" w14:textId="4118D5F6" w:rsidR="009F1E46" w:rsidRPr="009F1E46" w:rsidRDefault="009F1E46" w:rsidP="009F1E46">
      <w:pPr>
        <w:pStyle w:val="Paragraphedeliste"/>
        <w:numPr>
          <w:ilvl w:val="0"/>
          <w:numId w:val="16"/>
        </w:numPr>
        <w:rPr>
          <w:rFonts w:ascii="Arial" w:eastAsia="Times New Roman" w:hAnsi="Arial" w:cs="Arial"/>
          <w:szCs w:val="24"/>
          <w:lang w:eastAsia="fr-FR"/>
        </w:rPr>
      </w:pPr>
      <w:r>
        <w:rPr>
          <w:rFonts w:ascii="Arial" w:eastAsia="Times New Roman" w:hAnsi="Arial" w:cs="Arial"/>
          <w:szCs w:val="24"/>
          <w:lang w:eastAsia="fr-FR"/>
        </w:rPr>
        <w:t>L</w:t>
      </w:r>
      <w:r w:rsidRPr="009F1E46">
        <w:rPr>
          <w:rFonts w:ascii="Arial" w:eastAsia="Times New Roman" w:hAnsi="Arial" w:cs="Arial"/>
          <w:szCs w:val="24"/>
          <w:lang w:eastAsia="fr-FR"/>
        </w:rPr>
        <w:t xml:space="preserve">es indicateurs disponibles (nombre de déplacements optimisés, % de livrables dématérialisés, </w:t>
      </w:r>
      <w:r w:rsidR="00063F5E">
        <w:rPr>
          <w:rFonts w:ascii="Arial" w:eastAsia="Times New Roman" w:hAnsi="Arial" w:cs="Arial"/>
          <w:szCs w:val="24"/>
          <w:lang w:eastAsia="fr-FR"/>
        </w:rPr>
        <w:t xml:space="preserve">nombre d’interventions auprès de structures d’insertion, nombre de périodes d’immersion, actions mises en place </w:t>
      </w:r>
      <w:proofErr w:type="gramStart"/>
      <w:r w:rsidR="00063F5E">
        <w:rPr>
          <w:rFonts w:ascii="Arial" w:eastAsia="Times New Roman" w:hAnsi="Arial" w:cs="Arial"/>
          <w:szCs w:val="24"/>
          <w:lang w:eastAsia="fr-FR"/>
        </w:rPr>
        <w:t>en terme de</w:t>
      </w:r>
      <w:proofErr w:type="gramEnd"/>
      <w:r w:rsidR="00063F5E">
        <w:rPr>
          <w:rFonts w:ascii="Arial" w:eastAsia="Times New Roman" w:hAnsi="Arial" w:cs="Arial"/>
          <w:szCs w:val="24"/>
          <w:lang w:eastAsia="fr-FR"/>
        </w:rPr>
        <w:t xml:space="preserve"> qualité de vie au travail </w:t>
      </w:r>
      <w:r w:rsidRPr="009F1E46">
        <w:rPr>
          <w:rFonts w:ascii="Arial" w:eastAsia="Times New Roman" w:hAnsi="Arial" w:cs="Arial"/>
          <w:szCs w:val="24"/>
          <w:lang w:eastAsia="fr-FR"/>
        </w:rPr>
        <w:t>etc.),</w:t>
      </w:r>
    </w:p>
    <w:p w14:paraId="5844C447" w14:textId="1CE5A167" w:rsidR="009F1E46" w:rsidRDefault="009F1E46" w:rsidP="009F1E46">
      <w:pPr>
        <w:pStyle w:val="Paragraphedeliste"/>
        <w:numPr>
          <w:ilvl w:val="0"/>
          <w:numId w:val="16"/>
        </w:numPr>
        <w:rPr>
          <w:rFonts w:ascii="Arial" w:eastAsia="Times New Roman" w:hAnsi="Arial" w:cs="Arial"/>
          <w:szCs w:val="24"/>
          <w:lang w:eastAsia="fr-FR"/>
        </w:rPr>
      </w:pPr>
      <w:r>
        <w:rPr>
          <w:rFonts w:ascii="Arial" w:eastAsia="Times New Roman" w:hAnsi="Arial" w:cs="Arial"/>
          <w:szCs w:val="24"/>
          <w:lang w:eastAsia="fr-FR"/>
        </w:rPr>
        <w:t>L</w:t>
      </w:r>
      <w:r w:rsidRPr="009F1E46">
        <w:rPr>
          <w:rFonts w:ascii="Arial" w:eastAsia="Times New Roman" w:hAnsi="Arial" w:cs="Arial"/>
          <w:szCs w:val="24"/>
          <w:lang w:eastAsia="fr-FR"/>
        </w:rPr>
        <w:t>es éventuelles difficultés rencontrées.</w:t>
      </w:r>
    </w:p>
    <w:p w14:paraId="306DAA89" w14:textId="53572113" w:rsidR="009F1E46" w:rsidRDefault="009F1E46" w:rsidP="009F1E46">
      <w:pPr>
        <w:rPr>
          <w:rFonts w:ascii="Arial" w:eastAsia="Times New Roman" w:hAnsi="Arial" w:cs="Arial"/>
          <w:szCs w:val="24"/>
          <w:lang w:eastAsia="fr-FR"/>
        </w:rPr>
      </w:pPr>
      <w:r>
        <w:rPr>
          <w:rFonts w:ascii="Arial" w:eastAsia="Times New Roman" w:hAnsi="Arial" w:cs="Arial"/>
          <w:szCs w:val="24"/>
          <w:lang w:eastAsia="fr-FR"/>
        </w:rPr>
        <w:t>La note de suivi devra être remise 15 jours ouvrés après demande de la BnF.</w:t>
      </w:r>
    </w:p>
    <w:p w14:paraId="509CC82B" w14:textId="77777777" w:rsidR="009F1E46" w:rsidRDefault="009F1E46" w:rsidP="009F1E46">
      <w:pPr>
        <w:rPr>
          <w:rFonts w:ascii="Arial" w:eastAsia="Times New Roman" w:hAnsi="Arial" w:cs="Arial"/>
          <w:szCs w:val="24"/>
          <w:lang w:eastAsia="fr-FR"/>
        </w:rPr>
      </w:pPr>
    </w:p>
    <w:p w14:paraId="32A8184C" w14:textId="1F78C9EF" w:rsidR="009F1E46" w:rsidRPr="009F1E46" w:rsidRDefault="009F1E46" w:rsidP="009F1E46">
      <w:pPr>
        <w:rPr>
          <w:rFonts w:ascii="Arial" w:eastAsia="Times New Roman" w:hAnsi="Arial" w:cs="Arial"/>
          <w:szCs w:val="24"/>
          <w:lang w:eastAsia="fr-FR"/>
        </w:rPr>
      </w:pPr>
      <w:r w:rsidRPr="009F1E46">
        <w:rPr>
          <w:rFonts w:ascii="Arial" w:eastAsia="Times New Roman" w:hAnsi="Arial" w:cs="Arial"/>
          <w:szCs w:val="24"/>
          <w:lang w:eastAsia="fr-FR"/>
        </w:rPr>
        <w:t>En cas de non-respect constaté et répété des obligations environnementales</w:t>
      </w:r>
      <w:r w:rsidR="00063F5E">
        <w:rPr>
          <w:rFonts w:ascii="Arial" w:eastAsia="Times New Roman" w:hAnsi="Arial" w:cs="Arial"/>
          <w:szCs w:val="24"/>
          <w:lang w:eastAsia="fr-FR"/>
        </w:rPr>
        <w:t xml:space="preserve"> et sociales</w:t>
      </w:r>
      <w:r w:rsidRPr="009F1E46">
        <w:rPr>
          <w:rFonts w:ascii="Arial" w:eastAsia="Times New Roman" w:hAnsi="Arial" w:cs="Arial"/>
          <w:szCs w:val="24"/>
          <w:lang w:eastAsia="fr-FR"/>
        </w:rPr>
        <w:t xml:space="preserve"> ci-dessus, l</w:t>
      </w:r>
      <w:r>
        <w:rPr>
          <w:rFonts w:ascii="Arial" w:eastAsia="Times New Roman" w:hAnsi="Arial" w:cs="Arial"/>
          <w:szCs w:val="24"/>
          <w:lang w:eastAsia="fr-FR"/>
        </w:rPr>
        <w:t xml:space="preserve">a BnF </w:t>
      </w:r>
      <w:r w:rsidRPr="009F1E46">
        <w:rPr>
          <w:rFonts w:ascii="Arial" w:eastAsia="Times New Roman" w:hAnsi="Arial" w:cs="Arial"/>
          <w:szCs w:val="24"/>
          <w:lang w:eastAsia="fr-FR"/>
        </w:rPr>
        <w:t xml:space="preserve">peut appliquer les pénalités prévues à l’article </w:t>
      </w:r>
      <w:r>
        <w:rPr>
          <w:rFonts w:ascii="Arial" w:eastAsia="Times New Roman" w:hAnsi="Arial" w:cs="Arial"/>
          <w:szCs w:val="24"/>
          <w:lang w:eastAsia="fr-FR"/>
        </w:rPr>
        <w:t>11.5</w:t>
      </w:r>
      <w:r w:rsidRPr="009F1E46">
        <w:rPr>
          <w:rFonts w:ascii="Arial" w:eastAsia="Times New Roman" w:hAnsi="Arial" w:cs="Arial"/>
          <w:szCs w:val="24"/>
          <w:lang w:eastAsia="fr-FR"/>
        </w:rPr>
        <w:t xml:space="preserve"> du CCAP</w:t>
      </w:r>
      <w:r>
        <w:rPr>
          <w:rFonts w:ascii="Arial" w:eastAsia="Times New Roman" w:hAnsi="Arial" w:cs="Arial"/>
          <w:szCs w:val="24"/>
          <w:lang w:eastAsia="fr-FR"/>
        </w:rPr>
        <w:t>.</w:t>
      </w:r>
    </w:p>
    <w:p w14:paraId="75B8E27D" w14:textId="77777777" w:rsidR="009F1E46" w:rsidRPr="009F1E46" w:rsidRDefault="009F1E46" w:rsidP="009F1E46">
      <w:pPr>
        <w:rPr>
          <w:rFonts w:ascii="Arial" w:eastAsia="Times New Roman" w:hAnsi="Arial" w:cs="Arial"/>
          <w:szCs w:val="24"/>
          <w:lang w:eastAsia="fr-FR"/>
        </w:rPr>
      </w:pPr>
    </w:p>
    <w:p w14:paraId="0DA52A96" w14:textId="77777777" w:rsidR="00AF5582" w:rsidRPr="002F78A5" w:rsidRDefault="00AF5582" w:rsidP="00AF5582">
      <w:pPr>
        <w:pStyle w:val="Titre1"/>
        <w:numPr>
          <w:ilvl w:val="0"/>
          <w:numId w:val="1"/>
        </w:numPr>
        <w:ind w:left="431" w:hanging="431"/>
      </w:pPr>
      <w:bookmarkStart w:id="104" w:name="_Toc215061264"/>
      <w:r w:rsidRPr="002F78A5">
        <w:t>TRAITEMENT DES DONNEES A CARACTERE PERSONNEL</w:t>
      </w:r>
      <w:bookmarkEnd w:id="104"/>
      <w:r w:rsidRPr="002F78A5">
        <w:t xml:space="preserve"> </w:t>
      </w:r>
    </w:p>
    <w:p w14:paraId="145F71EB"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Dans le cadre de l'exécution de l’accord-cadre public, la BnF est amenée à collecter des données à caractère personnel des employés du prestataire (ou des membres du groupement) titulaire et de ses éventuels sous-traitants (au sens de la réglementation des marchés publics) et/ou fournisseurs déclarés le cas échéant, ensemble ci-après désignés sous le </w:t>
      </w:r>
      <w:proofErr w:type="gramStart"/>
      <w:r w:rsidRPr="002F78A5">
        <w:rPr>
          <w:rFonts w:ascii="Arial" w:eastAsia="Times New Roman" w:hAnsi="Arial" w:cs="Arial"/>
          <w:szCs w:val="24"/>
          <w:lang w:eastAsia="fr-FR"/>
        </w:rPr>
        <w:t>vocable  "</w:t>
      </w:r>
      <w:proofErr w:type="gramEnd"/>
      <w:r w:rsidRPr="002F78A5">
        <w:rPr>
          <w:rFonts w:ascii="Arial" w:eastAsia="Times New Roman" w:hAnsi="Arial" w:cs="Arial"/>
          <w:szCs w:val="24"/>
          <w:lang w:eastAsia="fr-FR"/>
        </w:rPr>
        <w:t>les Personnels du prestataire".</w:t>
      </w:r>
    </w:p>
    <w:p w14:paraId="2CA20B68"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 </w:t>
      </w:r>
    </w:p>
    <w:p w14:paraId="5F9C4FC0"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La BnF s'engage à traiter ces données à caractère personnel conformément au règlement européen du 27 avril 2016 relatif à la protection des personnes physiques à l'égard du traitement des données à caractère personnel et à la libre circulation de ces données (le « règlement européen sur la protection des données, ou RGPD »), ainsi que toute autre loi applicable en la matière.</w:t>
      </w:r>
    </w:p>
    <w:p w14:paraId="0AAC50B8" w14:textId="77777777" w:rsidR="00AF5582" w:rsidRPr="002F78A5" w:rsidRDefault="00AF5582" w:rsidP="00AF5582">
      <w:pPr>
        <w:rPr>
          <w:rFonts w:ascii="Arial" w:eastAsia="Times New Roman" w:hAnsi="Arial" w:cs="Arial"/>
          <w:szCs w:val="24"/>
          <w:lang w:eastAsia="fr-FR"/>
        </w:rPr>
      </w:pPr>
    </w:p>
    <w:p w14:paraId="0FA15FC4"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Vis-à-vis des traitements de données à caractère personnel précités, la BnF a la qualité de responsable de traitement au sens du RGPD.</w:t>
      </w:r>
    </w:p>
    <w:p w14:paraId="3CE3892B" w14:textId="77777777" w:rsidR="00AF5582" w:rsidRPr="002F78A5" w:rsidRDefault="00AF5582" w:rsidP="00AF5582">
      <w:pPr>
        <w:rPr>
          <w:rFonts w:ascii="Arial" w:eastAsia="Times New Roman" w:hAnsi="Arial" w:cs="Arial"/>
          <w:szCs w:val="24"/>
          <w:lang w:eastAsia="fr-FR"/>
        </w:rPr>
      </w:pPr>
    </w:p>
    <w:p w14:paraId="0011FB7C"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La collecte de ces données (nom, prénom, fonction, nom de la société, et selon le cas : coordonnées (téléphoniques, email et/ou postales), photographie, immatriculation du véhicule) a pour objectif :</w:t>
      </w:r>
    </w:p>
    <w:p w14:paraId="4CE974C0" w14:textId="77777777" w:rsidR="00AF5582" w:rsidRPr="002F78A5" w:rsidRDefault="00AF5582" w:rsidP="00F87399">
      <w:pPr>
        <w:numPr>
          <w:ilvl w:val="0"/>
          <w:numId w:val="4"/>
        </w:numPr>
        <w:tabs>
          <w:tab w:val="center" w:pos="9356"/>
        </w:tabs>
        <w:autoSpaceDE/>
        <w:autoSpaceDN/>
        <w:adjustRightInd/>
        <w:spacing w:before="120"/>
        <w:rPr>
          <w:rFonts w:ascii="Arial" w:eastAsia="Times New Roman" w:hAnsi="Arial" w:cs="Arial"/>
          <w:szCs w:val="24"/>
          <w:lang w:eastAsia="fr-FR"/>
        </w:rPr>
      </w:pPr>
      <w:r w:rsidRPr="002F78A5">
        <w:rPr>
          <w:rFonts w:ascii="Arial" w:eastAsia="Times New Roman" w:hAnsi="Arial" w:cs="Arial"/>
          <w:szCs w:val="24"/>
          <w:lang w:eastAsia="fr-FR"/>
        </w:rPr>
        <w:t>le suivi de l'exécution du présent marché et des engagements afférents. Ces données sont conservées pendant la durée de l’accord-cadre et des garanties (biennale, décennale ou autres) associées, et dans la limite des recours possibles ;</w:t>
      </w:r>
    </w:p>
    <w:p w14:paraId="3330C624" w14:textId="77777777" w:rsidR="00AF5582" w:rsidRPr="002F78A5" w:rsidRDefault="00AF5582" w:rsidP="00F87399">
      <w:pPr>
        <w:numPr>
          <w:ilvl w:val="0"/>
          <w:numId w:val="4"/>
        </w:numPr>
        <w:tabs>
          <w:tab w:val="center" w:pos="9356"/>
        </w:tabs>
        <w:autoSpaceDE/>
        <w:autoSpaceDN/>
        <w:adjustRightInd/>
        <w:spacing w:before="120"/>
        <w:rPr>
          <w:rFonts w:ascii="Arial" w:eastAsia="Times New Roman" w:hAnsi="Arial" w:cs="Arial"/>
          <w:szCs w:val="24"/>
          <w:lang w:eastAsia="fr-FR"/>
        </w:rPr>
      </w:pPr>
      <w:r w:rsidRPr="002F78A5">
        <w:rPr>
          <w:rFonts w:ascii="Arial" w:eastAsia="Times New Roman" w:hAnsi="Arial" w:cs="Arial"/>
          <w:szCs w:val="24"/>
          <w:lang w:eastAsia="fr-FR"/>
        </w:rPr>
        <w:t xml:space="preserve">le cas échéant, la délivrance des badges d'accès, des autorisations de circulation et autres autorisations d'accès sur les sites de la BnF, notamment TELEMAQUE, le contrôle Vigipirate, l’accès cantine le cas échéant. Ces données </w:t>
      </w:r>
      <w:proofErr w:type="gramStart"/>
      <w:r w:rsidRPr="002F78A5">
        <w:rPr>
          <w:rFonts w:ascii="Arial" w:eastAsia="Times New Roman" w:hAnsi="Arial" w:cs="Arial"/>
          <w:szCs w:val="24"/>
          <w:lang w:eastAsia="fr-FR"/>
        </w:rPr>
        <w:t>sont  conservées</w:t>
      </w:r>
      <w:proofErr w:type="gramEnd"/>
      <w:r w:rsidRPr="002F78A5">
        <w:rPr>
          <w:rFonts w:ascii="Arial" w:eastAsia="Times New Roman" w:hAnsi="Arial" w:cs="Arial"/>
          <w:szCs w:val="24"/>
          <w:lang w:eastAsia="fr-FR"/>
        </w:rPr>
        <w:t xml:space="preserve"> au maximum pendant une durée de 4 ans après le départ de la personne ;</w:t>
      </w:r>
    </w:p>
    <w:p w14:paraId="712E12C4" w14:textId="77777777" w:rsidR="00AF5582" w:rsidRPr="002F78A5" w:rsidRDefault="00AF5582" w:rsidP="00F87399">
      <w:pPr>
        <w:numPr>
          <w:ilvl w:val="0"/>
          <w:numId w:val="4"/>
        </w:numPr>
        <w:tabs>
          <w:tab w:val="center" w:pos="9356"/>
        </w:tabs>
        <w:autoSpaceDE/>
        <w:autoSpaceDN/>
        <w:adjustRightInd/>
        <w:spacing w:before="120"/>
        <w:rPr>
          <w:rFonts w:ascii="Arial" w:eastAsia="Times New Roman" w:hAnsi="Arial" w:cs="Arial"/>
          <w:szCs w:val="24"/>
          <w:lang w:eastAsia="fr-FR"/>
        </w:rPr>
      </w:pPr>
      <w:r w:rsidRPr="002F78A5">
        <w:rPr>
          <w:rFonts w:ascii="Arial" w:eastAsia="Times New Roman" w:hAnsi="Arial" w:cs="Arial"/>
          <w:szCs w:val="24"/>
          <w:lang w:eastAsia="fr-FR"/>
        </w:rPr>
        <w:t xml:space="preserve">la gestion de crise en cas d'urgence (uniquement pour les responsables de site). Ces données sont conservées pendant la durée de l’accord-cadre. </w:t>
      </w:r>
    </w:p>
    <w:p w14:paraId="0F92D22E" w14:textId="77777777" w:rsidR="00AF5582" w:rsidRPr="002F78A5" w:rsidRDefault="00AF5582" w:rsidP="00AF5582">
      <w:pPr>
        <w:tabs>
          <w:tab w:val="center" w:pos="9356"/>
        </w:tabs>
        <w:autoSpaceDE/>
        <w:autoSpaceDN/>
        <w:adjustRightInd/>
        <w:spacing w:before="120"/>
        <w:ind w:left="720"/>
        <w:rPr>
          <w:rFonts w:ascii="Arial" w:eastAsia="Times New Roman" w:hAnsi="Arial" w:cs="Arial"/>
          <w:szCs w:val="24"/>
          <w:lang w:eastAsia="fr-FR"/>
        </w:rPr>
      </w:pPr>
    </w:p>
    <w:p w14:paraId="0E95F49F"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9" w:history="1">
        <w:r w:rsidRPr="002F78A5">
          <w:rPr>
            <w:rFonts w:ascii="Arial" w:eastAsia="Times New Roman" w:hAnsi="Arial" w:cs="Arial"/>
            <w:szCs w:val="24"/>
            <w:lang w:eastAsia="fr-FR"/>
          </w:rPr>
          <w:t>dpd@bnf.fr</w:t>
        </w:r>
      </w:hyperlink>
      <w:r w:rsidRPr="002F78A5">
        <w:rPr>
          <w:rFonts w:ascii="Arial" w:eastAsia="Times New Roman" w:hAnsi="Arial" w:cs="Arial"/>
          <w:szCs w:val="24"/>
          <w:lang w:eastAsia="fr-FR"/>
        </w:rPr>
        <w:t>, en précisant l'objet de leur demande, étant entendu que certaines données personnelles sont indispensables à l'exécution de l’accord-cadre et ne peuvent de ce fait être effacées.</w:t>
      </w:r>
    </w:p>
    <w:p w14:paraId="29D63D4C" w14:textId="77777777" w:rsidR="00AF5582" w:rsidRPr="002F78A5" w:rsidRDefault="00AF5582" w:rsidP="00AF5582">
      <w:pPr>
        <w:pStyle w:val="Titre1"/>
        <w:numPr>
          <w:ilvl w:val="0"/>
          <w:numId w:val="1"/>
        </w:numPr>
        <w:ind w:left="431" w:hanging="431"/>
      </w:pPr>
      <w:bookmarkStart w:id="105" w:name="_Toc18941134"/>
      <w:bookmarkStart w:id="106" w:name="_Toc215061265"/>
      <w:bookmarkStart w:id="107" w:name="_Toc18941137"/>
      <w:r w:rsidRPr="002F78A5">
        <w:t>RESPONSABILITE ET ASSURANCE</w:t>
      </w:r>
      <w:bookmarkEnd w:id="105"/>
      <w:bookmarkEnd w:id="106"/>
    </w:p>
    <w:p w14:paraId="1AFA55AB" w14:textId="77777777" w:rsidR="00AF5582" w:rsidRPr="002F78A5" w:rsidRDefault="00AF5582" w:rsidP="00AF5582">
      <w:pPr>
        <w:pStyle w:val="Titre2"/>
        <w:numPr>
          <w:ilvl w:val="1"/>
          <w:numId w:val="1"/>
        </w:numPr>
        <w:ind w:left="578" w:hanging="578"/>
      </w:pPr>
      <w:bookmarkStart w:id="108" w:name="_Toc14872526"/>
      <w:bookmarkStart w:id="109" w:name="_Toc18941135"/>
      <w:bookmarkStart w:id="110" w:name="_Toc215061266"/>
      <w:r w:rsidRPr="002F78A5">
        <w:t>Responsabilité</w:t>
      </w:r>
      <w:bookmarkEnd w:id="108"/>
      <w:bookmarkEnd w:id="109"/>
      <w:bookmarkEnd w:id="110"/>
      <w:r w:rsidRPr="002F78A5">
        <w:t xml:space="preserve"> </w:t>
      </w:r>
    </w:p>
    <w:p w14:paraId="10B5386C"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Les dommages de toute </w:t>
      </w:r>
      <w:proofErr w:type="gramStart"/>
      <w:r w:rsidRPr="002F78A5">
        <w:rPr>
          <w:rFonts w:ascii="Arial" w:eastAsia="Times New Roman" w:hAnsi="Arial" w:cs="Arial"/>
          <w:szCs w:val="24"/>
          <w:lang w:eastAsia="fr-FR"/>
        </w:rPr>
        <w:t>nature causés</w:t>
      </w:r>
      <w:proofErr w:type="gramEnd"/>
      <w:r w:rsidRPr="002F78A5">
        <w:rPr>
          <w:rFonts w:ascii="Arial" w:eastAsia="Times New Roman" w:hAnsi="Arial" w:cs="Arial"/>
          <w:szCs w:val="24"/>
          <w:lang w:eastAsia="fr-FR"/>
        </w:rPr>
        <w:t xml:space="preserve"> au personnel ou aux biens du pouvoir adjudicateur par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du fait de l’exécution de l’accord-cadre, sont à la charge </w:t>
      </w:r>
      <w:r w:rsidR="00171CF8" w:rsidRPr="002F78A5">
        <w:rPr>
          <w:rFonts w:ascii="Arial" w:eastAsia="Times New Roman" w:hAnsi="Arial" w:cs="Arial"/>
          <w:szCs w:val="24"/>
          <w:lang w:eastAsia="fr-FR"/>
        </w:rPr>
        <w:t>du Titulaire</w:t>
      </w:r>
      <w:r w:rsidRPr="002F78A5">
        <w:rPr>
          <w:rFonts w:ascii="Arial" w:eastAsia="Times New Roman" w:hAnsi="Arial" w:cs="Arial"/>
          <w:szCs w:val="24"/>
          <w:lang w:eastAsia="fr-FR"/>
        </w:rPr>
        <w:t>.</w:t>
      </w:r>
    </w:p>
    <w:p w14:paraId="13423CA9" w14:textId="77777777" w:rsidR="00AF5582" w:rsidRPr="002F78A5" w:rsidRDefault="00AF5582" w:rsidP="00AF5582">
      <w:pPr>
        <w:rPr>
          <w:rFonts w:ascii="Arial" w:eastAsia="Times New Roman" w:hAnsi="Arial" w:cs="Arial"/>
          <w:szCs w:val="24"/>
          <w:lang w:eastAsia="fr-FR"/>
        </w:rPr>
      </w:pPr>
    </w:p>
    <w:p w14:paraId="6F1DE66D"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Les dommages de toute </w:t>
      </w:r>
      <w:proofErr w:type="gramStart"/>
      <w:r w:rsidRPr="002F78A5">
        <w:rPr>
          <w:rFonts w:ascii="Arial" w:eastAsia="Times New Roman" w:hAnsi="Arial" w:cs="Arial"/>
          <w:szCs w:val="24"/>
          <w:lang w:eastAsia="fr-FR"/>
        </w:rPr>
        <w:t>nature causés</w:t>
      </w:r>
      <w:proofErr w:type="gramEnd"/>
      <w:r w:rsidRPr="002F78A5">
        <w:rPr>
          <w:rFonts w:ascii="Arial" w:eastAsia="Times New Roman" w:hAnsi="Arial" w:cs="Arial"/>
          <w:szCs w:val="24"/>
          <w:lang w:eastAsia="fr-FR"/>
        </w:rPr>
        <w:t xml:space="preserve"> au personnel ou aux biens </w:t>
      </w:r>
      <w:r w:rsidR="00171CF8" w:rsidRPr="002F78A5">
        <w:rPr>
          <w:rFonts w:ascii="Arial" w:eastAsia="Times New Roman" w:hAnsi="Arial" w:cs="Arial"/>
          <w:szCs w:val="24"/>
          <w:lang w:eastAsia="fr-FR"/>
        </w:rPr>
        <w:t>du Titulaire</w:t>
      </w:r>
      <w:r w:rsidRPr="002F78A5">
        <w:rPr>
          <w:rFonts w:ascii="Arial" w:eastAsia="Times New Roman" w:hAnsi="Arial" w:cs="Arial"/>
          <w:szCs w:val="24"/>
          <w:lang w:eastAsia="fr-FR"/>
        </w:rPr>
        <w:t xml:space="preserve"> par le pouvoir adjudicateur, du fait de l’exécution de l’accord-cadre, sont à la charge du pouvoir adjudicateur.</w:t>
      </w:r>
    </w:p>
    <w:p w14:paraId="691DC4ED" w14:textId="77777777" w:rsidR="00AF5582" w:rsidRPr="002F78A5" w:rsidRDefault="00AF5582" w:rsidP="00AF5582">
      <w:pPr>
        <w:rPr>
          <w:rFonts w:ascii="Arial" w:eastAsia="Times New Roman" w:hAnsi="Arial" w:cs="Arial"/>
          <w:szCs w:val="24"/>
          <w:lang w:eastAsia="fr-FR"/>
        </w:rPr>
      </w:pPr>
    </w:p>
    <w:p w14:paraId="3618B681" w14:textId="77777777" w:rsidR="00AF5582" w:rsidRPr="002F78A5" w:rsidRDefault="00171CF8" w:rsidP="00AF5582">
      <w:pPr>
        <w:rPr>
          <w:rFonts w:ascii="Arial" w:eastAsia="Times New Roman" w:hAnsi="Arial" w:cs="Arial"/>
          <w:szCs w:val="24"/>
          <w:lang w:eastAsia="fr-FR"/>
        </w:rPr>
      </w:pPr>
      <w:r w:rsidRPr="002F78A5">
        <w:rPr>
          <w:rFonts w:ascii="Arial" w:eastAsia="Times New Roman" w:hAnsi="Arial" w:cs="Arial"/>
          <w:szCs w:val="24"/>
          <w:lang w:eastAsia="fr-FR"/>
        </w:rPr>
        <w:t>Le Titulaire</w:t>
      </w:r>
      <w:r w:rsidR="00AF5582" w:rsidRPr="002F78A5">
        <w:rPr>
          <w:rFonts w:ascii="Arial" w:eastAsia="Times New Roman" w:hAnsi="Arial" w:cs="Arial"/>
          <w:szCs w:val="24"/>
          <w:lang w:eastAsia="fr-FR"/>
        </w:rPr>
        <w:t xml:space="preserve"> est responsable :</w:t>
      </w:r>
    </w:p>
    <w:p w14:paraId="6D1E36BF"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lastRenderedPageBreak/>
        <w:t>des dégradations occasionnées aux ouvrages et aménagements existants, par l'exécution de ses prestations,</w:t>
      </w:r>
    </w:p>
    <w:p w14:paraId="3B272CF5" w14:textId="77777777" w:rsidR="00AF5582" w:rsidRPr="002F78A5" w:rsidRDefault="00AF5582" w:rsidP="00F87399">
      <w:pPr>
        <w:pStyle w:val="Paragraphedeliste"/>
        <w:numPr>
          <w:ilvl w:val="0"/>
          <w:numId w:val="3"/>
        </w:numPr>
        <w:rPr>
          <w:rFonts w:ascii="Arial" w:eastAsia="Times New Roman" w:hAnsi="Arial" w:cs="Arial"/>
          <w:szCs w:val="24"/>
          <w:lang w:eastAsia="fr-FR"/>
        </w:rPr>
      </w:pPr>
      <w:r w:rsidRPr="002F78A5">
        <w:rPr>
          <w:rFonts w:ascii="Arial" w:eastAsia="Times New Roman" w:hAnsi="Arial" w:cs="Arial"/>
          <w:szCs w:val="24"/>
          <w:lang w:eastAsia="fr-FR"/>
        </w:rPr>
        <w:t>des dégradations occasionnées à du matériel appartenant à la personne publique, par suite ou en cours de</w:t>
      </w:r>
      <w:r w:rsidR="00BE6AA4" w:rsidRPr="002F78A5">
        <w:rPr>
          <w:rFonts w:ascii="Arial" w:eastAsia="Times New Roman" w:hAnsi="Arial" w:cs="Arial"/>
          <w:szCs w:val="24"/>
          <w:lang w:eastAsia="fr-FR"/>
        </w:rPr>
        <w:t xml:space="preserve"> l'exécution de ses prestations.</w:t>
      </w:r>
    </w:p>
    <w:p w14:paraId="68F4784F" w14:textId="77777777" w:rsidR="00AF5582" w:rsidRPr="002F78A5" w:rsidRDefault="00AF5582" w:rsidP="00AF5582">
      <w:pPr>
        <w:pStyle w:val="Titre2"/>
        <w:numPr>
          <w:ilvl w:val="1"/>
          <w:numId w:val="1"/>
        </w:numPr>
        <w:ind w:left="578" w:hanging="578"/>
      </w:pPr>
      <w:bookmarkStart w:id="111" w:name="_Toc14872527"/>
      <w:bookmarkStart w:id="112" w:name="_Toc18941136"/>
      <w:bookmarkStart w:id="113" w:name="_Toc215061267"/>
      <w:r w:rsidRPr="002F78A5">
        <w:t>Assurance</w:t>
      </w:r>
      <w:bookmarkEnd w:id="111"/>
      <w:bookmarkEnd w:id="112"/>
      <w:bookmarkEnd w:id="113"/>
    </w:p>
    <w:p w14:paraId="05B86F94"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Dans un délai de quinze (15) jours à compter de la notification de l’accord-cadre, et avant tout commencement d'exécution,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devra justifier qu'il est possession d'une assurance de responsabilité civile contractée auprès d'une compagnie d'assurance de solvabilité notoire, couvrant les conséquences pécuniaires des responsabilités pouvant lui incomber du fait ou à l'occasion des prestations qu'il est chargé de réaliser conformément aux termes de l’accord-cadre, à raison des dommages de toute nature survenant pendant l'exécution des prestations.</w:t>
      </w:r>
    </w:p>
    <w:p w14:paraId="0F9D446E" w14:textId="77777777" w:rsidR="00AF5582" w:rsidRPr="002F78A5" w:rsidRDefault="00AF5582" w:rsidP="00BE6AA4">
      <w:pPr>
        <w:pStyle w:val="Titre1"/>
        <w:numPr>
          <w:ilvl w:val="0"/>
          <w:numId w:val="1"/>
        </w:numPr>
        <w:pBdr>
          <w:bottom w:val="single" w:sz="4" w:space="2" w:color="7030A0"/>
        </w:pBdr>
        <w:ind w:left="431" w:hanging="431"/>
      </w:pPr>
      <w:bookmarkStart w:id="114" w:name="_Toc215061268"/>
      <w:r w:rsidRPr="002F78A5">
        <w:t>REGLEMENT AMIABLE ET PROCEDURE EN CAS DE LITIGE</w:t>
      </w:r>
      <w:bookmarkEnd w:id="107"/>
      <w:bookmarkEnd w:id="114"/>
    </w:p>
    <w:p w14:paraId="1F56E443"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 xml:space="preserve">Le pouvoir adjudicateur et </w:t>
      </w:r>
      <w:r w:rsidR="00171CF8" w:rsidRPr="002F78A5">
        <w:rPr>
          <w:rFonts w:ascii="Arial" w:eastAsia="Times New Roman" w:hAnsi="Arial" w:cs="Arial"/>
          <w:szCs w:val="24"/>
          <w:lang w:eastAsia="fr-FR"/>
        </w:rPr>
        <w:t>le Titulaire</w:t>
      </w:r>
      <w:r w:rsidRPr="002F78A5">
        <w:rPr>
          <w:rFonts w:ascii="Arial" w:eastAsia="Times New Roman" w:hAnsi="Arial" w:cs="Arial"/>
          <w:szCs w:val="24"/>
          <w:lang w:eastAsia="fr-FR"/>
        </w:rPr>
        <w:t xml:space="preserve"> s’efforceront de régler à l’amiable tout différend éventuel relatif à l’interprétation des stipulations du présent marché.</w:t>
      </w:r>
    </w:p>
    <w:p w14:paraId="637FAFEF" w14:textId="77777777" w:rsidR="00AF5582" w:rsidRPr="002F78A5" w:rsidRDefault="00AF5582" w:rsidP="00AF5582">
      <w:pPr>
        <w:rPr>
          <w:rFonts w:ascii="Arial" w:eastAsia="Times New Roman" w:hAnsi="Arial" w:cs="Arial"/>
          <w:szCs w:val="24"/>
          <w:lang w:eastAsia="fr-FR"/>
        </w:rPr>
      </w:pPr>
    </w:p>
    <w:p w14:paraId="348D5C9C"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Par dérog</w:t>
      </w:r>
      <w:r w:rsidR="00B363ED" w:rsidRPr="002F78A5">
        <w:rPr>
          <w:rFonts w:ascii="Arial" w:eastAsia="Times New Roman" w:hAnsi="Arial" w:cs="Arial"/>
          <w:szCs w:val="24"/>
          <w:lang w:eastAsia="fr-FR"/>
        </w:rPr>
        <w:t>ation à l’article 43</w:t>
      </w:r>
      <w:r w:rsidR="00B9599F" w:rsidRPr="002F78A5">
        <w:rPr>
          <w:rFonts w:ascii="Arial" w:eastAsia="Times New Roman" w:hAnsi="Arial" w:cs="Arial"/>
          <w:szCs w:val="24"/>
          <w:lang w:eastAsia="fr-FR"/>
        </w:rPr>
        <w:t xml:space="preserve"> du CCAG/PI</w:t>
      </w:r>
      <w:r w:rsidRPr="002F78A5">
        <w:rPr>
          <w:rFonts w:ascii="Arial" w:eastAsia="Times New Roman" w:hAnsi="Arial" w:cs="Arial"/>
          <w:szCs w:val="24"/>
          <w:lang w:eastAsia="fr-FR"/>
        </w:rPr>
        <w:t>, le différend doit être soumis préalablement à l'avis du Comité Consultatif National du règlement amiable.</w:t>
      </w:r>
    </w:p>
    <w:p w14:paraId="2E269F05" w14:textId="77777777" w:rsidR="00AF5582" w:rsidRPr="002F78A5" w:rsidRDefault="00AF5582" w:rsidP="00AF5582">
      <w:pPr>
        <w:rPr>
          <w:rFonts w:ascii="Arial" w:eastAsia="Times New Roman" w:hAnsi="Arial" w:cs="Arial"/>
          <w:szCs w:val="24"/>
          <w:lang w:eastAsia="fr-FR"/>
        </w:rPr>
      </w:pPr>
    </w:p>
    <w:p w14:paraId="1AAF4E32" w14:textId="77777777" w:rsidR="00AF5582" w:rsidRPr="002F78A5" w:rsidRDefault="00AF5582" w:rsidP="00AF5582">
      <w:pPr>
        <w:rPr>
          <w:rFonts w:ascii="Arial" w:eastAsia="Times New Roman" w:hAnsi="Arial" w:cs="Arial"/>
          <w:szCs w:val="24"/>
          <w:lang w:eastAsia="fr-FR"/>
        </w:rPr>
      </w:pPr>
      <w:r w:rsidRPr="002F78A5">
        <w:rPr>
          <w:rFonts w:ascii="Arial" w:eastAsia="Times New Roman" w:hAnsi="Arial" w:cs="Arial"/>
          <w:szCs w:val="24"/>
          <w:lang w:eastAsia="fr-FR"/>
        </w:rPr>
        <w:t>Tout litige né de l’exécution du présent marché et à défaut d’accord amiable, relève de la compétence exclusive du Tribunal administratif de Paris sis 7 rue de Jouy 75181 Paris Cedex 04.</w:t>
      </w:r>
    </w:p>
    <w:p w14:paraId="5257A3AA" w14:textId="77777777" w:rsidR="00AF5582" w:rsidRPr="002F78A5" w:rsidRDefault="00AF5582" w:rsidP="00AF5582">
      <w:pPr>
        <w:pStyle w:val="Titre1"/>
        <w:numPr>
          <w:ilvl w:val="0"/>
          <w:numId w:val="1"/>
        </w:numPr>
        <w:ind w:left="431" w:hanging="431"/>
      </w:pPr>
      <w:bookmarkStart w:id="115" w:name="_Toc215061269"/>
      <w:r w:rsidRPr="002F78A5">
        <w:t>DEROGATIONS AU CCAG/</w:t>
      </w:r>
      <w:r w:rsidR="00B9599F" w:rsidRPr="002F78A5">
        <w:t>PI</w:t>
      </w:r>
      <w:bookmarkEnd w:id="115"/>
      <w:r w:rsidRPr="002F78A5">
        <w:t> </w:t>
      </w:r>
    </w:p>
    <w:p w14:paraId="072E7FE3" w14:textId="77777777" w:rsidR="00AF5582" w:rsidRPr="002F78A5" w:rsidRDefault="00B9599F" w:rsidP="00AF5582">
      <w:pPr>
        <w:rPr>
          <w:rFonts w:ascii="Arial" w:eastAsia="Times New Roman" w:hAnsi="Arial" w:cs="Arial"/>
          <w:szCs w:val="24"/>
          <w:lang w:eastAsia="fr-FR"/>
        </w:rPr>
      </w:pPr>
      <w:bookmarkStart w:id="116" w:name="_Toc309309546"/>
      <w:r w:rsidRPr="002F78A5">
        <w:rPr>
          <w:rFonts w:ascii="Arial" w:eastAsia="Times New Roman" w:hAnsi="Arial" w:cs="Arial"/>
          <w:szCs w:val="24"/>
          <w:lang w:eastAsia="fr-FR"/>
        </w:rPr>
        <w:t>Les dérogations au CCAG/PI</w:t>
      </w:r>
      <w:r w:rsidR="00AF5582" w:rsidRPr="002F78A5">
        <w:rPr>
          <w:rFonts w:ascii="Arial" w:eastAsia="Times New Roman" w:hAnsi="Arial" w:cs="Arial"/>
          <w:szCs w:val="24"/>
          <w:lang w:eastAsia="fr-FR"/>
        </w:rPr>
        <w:t xml:space="preserve"> sont récapitulées dans le tableau figurant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AF5582" w:rsidRPr="002F78A5" w14:paraId="66D7AB97" w14:textId="77777777" w:rsidTr="00AF5582">
        <w:tc>
          <w:tcPr>
            <w:tcW w:w="4606" w:type="dxa"/>
            <w:shd w:val="clear" w:color="auto" w:fill="E5DFEC" w:themeFill="accent4" w:themeFillTint="33"/>
          </w:tcPr>
          <w:p w14:paraId="1DECD3C0" w14:textId="77777777" w:rsidR="00AF5582" w:rsidRPr="002F78A5" w:rsidRDefault="00AF5582" w:rsidP="00AF5582">
            <w:pPr>
              <w:jc w:val="center"/>
              <w:rPr>
                <w:rFonts w:ascii="Arial" w:hAnsi="Arial" w:cs="Arial"/>
                <w:b/>
              </w:rPr>
            </w:pPr>
            <w:r w:rsidRPr="002F78A5">
              <w:rPr>
                <w:rFonts w:ascii="Arial" w:hAnsi="Arial" w:cs="Arial"/>
                <w:b/>
              </w:rPr>
              <w:t>Article du CCAP</w:t>
            </w:r>
          </w:p>
        </w:tc>
        <w:tc>
          <w:tcPr>
            <w:tcW w:w="4606" w:type="dxa"/>
            <w:shd w:val="clear" w:color="auto" w:fill="E5DFEC" w:themeFill="accent4" w:themeFillTint="33"/>
          </w:tcPr>
          <w:p w14:paraId="21842DA4" w14:textId="77777777" w:rsidR="00AF5582" w:rsidRPr="002F78A5" w:rsidRDefault="00AF5582" w:rsidP="00AF5582">
            <w:pPr>
              <w:jc w:val="center"/>
              <w:rPr>
                <w:rFonts w:ascii="Arial" w:hAnsi="Arial" w:cs="Arial"/>
                <w:b/>
              </w:rPr>
            </w:pPr>
            <w:r w:rsidRPr="002F78A5">
              <w:rPr>
                <w:rFonts w:ascii="Arial" w:hAnsi="Arial" w:cs="Arial"/>
                <w:b/>
              </w:rPr>
              <w:t>Article du</w:t>
            </w:r>
            <w:r w:rsidR="00B9599F" w:rsidRPr="002F78A5">
              <w:rPr>
                <w:rFonts w:ascii="Arial" w:hAnsi="Arial" w:cs="Arial"/>
                <w:b/>
              </w:rPr>
              <w:t xml:space="preserve"> CCAG/PI</w:t>
            </w:r>
          </w:p>
        </w:tc>
      </w:tr>
      <w:tr w:rsidR="00AF5582" w:rsidRPr="002F78A5" w14:paraId="5CE08B2C" w14:textId="77777777" w:rsidTr="00AF5582">
        <w:tc>
          <w:tcPr>
            <w:tcW w:w="4606" w:type="dxa"/>
          </w:tcPr>
          <w:p w14:paraId="7ADEB6D7" w14:textId="6C4905DA" w:rsidR="00AF5582" w:rsidRPr="002F78A5" w:rsidRDefault="009F1E46" w:rsidP="00AF5582">
            <w:pPr>
              <w:jc w:val="center"/>
              <w:rPr>
                <w:rFonts w:ascii="Arial" w:hAnsi="Arial" w:cs="Arial"/>
              </w:rPr>
            </w:pPr>
            <w:r>
              <w:rPr>
                <w:rFonts w:ascii="Arial" w:hAnsi="Arial" w:cs="Arial"/>
              </w:rPr>
              <w:t>4</w:t>
            </w:r>
            <w:r w:rsidR="00BE6AA4" w:rsidRPr="002F78A5">
              <w:rPr>
                <w:rFonts w:ascii="Arial" w:hAnsi="Arial" w:cs="Arial"/>
              </w:rPr>
              <w:t>.1</w:t>
            </w:r>
          </w:p>
        </w:tc>
        <w:tc>
          <w:tcPr>
            <w:tcW w:w="4606" w:type="dxa"/>
          </w:tcPr>
          <w:p w14:paraId="4D194107" w14:textId="77777777" w:rsidR="00AF5582" w:rsidRPr="002F78A5" w:rsidRDefault="00BE6AA4" w:rsidP="00AF5582">
            <w:pPr>
              <w:jc w:val="center"/>
              <w:rPr>
                <w:rFonts w:ascii="Arial" w:hAnsi="Arial" w:cs="Arial"/>
              </w:rPr>
            </w:pPr>
            <w:r w:rsidRPr="002F78A5">
              <w:rPr>
                <w:rFonts w:ascii="Arial" w:hAnsi="Arial" w:cs="Arial"/>
              </w:rPr>
              <w:t>13</w:t>
            </w:r>
          </w:p>
        </w:tc>
      </w:tr>
      <w:tr w:rsidR="00AF5582" w:rsidRPr="002F78A5" w14:paraId="45FAF19A" w14:textId="77777777" w:rsidTr="00AF5582">
        <w:tc>
          <w:tcPr>
            <w:tcW w:w="4606" w:type="dxa"/>
          </w:tcPr>
          <w:p w14:paraId="2D480AD3" w14:textId="6B3225C4" w:rsidR="00AF5582" w:rsidRPr="002F78A5" w:rsidRDefault="009F1E46" w:rsidP="00AF5582">
            <w:pPr>
              <w:jc w:val="center"/>
              <w:rPr>
                <w:rFonts w:ascii="Arial" w:hAnsi="Arial" w:cs="Arial"/>
              </w:rPr>
            </w:pPr>
            <w:r>
              <w:rPr>
                <w:rFonts w:ascii="Arial" w:hAnsi="Arial" w:cs="Arial"/>
              </w:rPr>
              <w:t>9</w:t>
            </w:r>
          </w:p>
        </w:tc>
        <w:tc>
          <w:tcPr>
            <w:tcW w:w="4606" w:type="dxa"/>
          </w:tcPr>
          <w:p w14:paraId="3FD41373" w14:textId="77777777" w:rsidR="00AF5582" w:rsidRPr="002F78A5" w:rsidRDefault="00F05B63" w:rsidP="00AF5582">
            <w:pPr>
              <w:jc w:val="center"/>
              <w:rPr>
                <w:rFonts w:ascii="Arial" w:hAnsi="Arial" w:cs="Arial"/>
              </w:rPr>
            </w:pPr>
            <w:r w:rsidRPr="002F78A5">
              <w:rPr>
                <w:rFonts w:ascii="Arial" w:hAnsi="Arial" w:cs="Arial"/>
              </w:rPr>
              <w:t>28.2</w:t>
            </w:r>
          </w:p>
        </w:tc>
      </w:tr>
      <w:tr w:rsidR="00AF5582" w:rsidRPr="002F78A5" w14:paraId="02D78CE2" w14:textId="77777777" w:rsidTr="00AF5582">
        <w:tc>
          <w:tcPr>
            <w:tcW w:w="4606" w:type="dxa"/>
          </w:tcPr>
          <w:p w14:paraId="47137E15" w14:textId="5DF1B2F1" w:rsidR="00AF5582" w:rsidRPr="002F78A5" w:rsidRDefault="009F1E46" w:rsidP="00AF5582">
            <w:pPr>
              <w:jc w:val="center"/>
              <w:rPr>
                <w:rFonts w:ascii="Arial" w:hAnsi="Arial" w:cs="Arial"/>
              </w:rPr>
            </w:pPr>
            <w:r>
              <w:rPr>
                <w:rFonts w:ascii="Arial" w:hAnsi="Arial" w:cs="Arial"/>
              </w:rPr>
              <w:t>10</w:t>
            </w:r>
          </w:p>
        </w:tc>
        <w:tc>
          <w:tcPr>
            <w:tcW w:w="4606" w:type="dxa"/>
          </w:tcPr>
          <w:p w14:paraId="51D8BD00" w14:textId="77777777" w:rsidR="00AF5582" w:rsidRPr="002F78A5" w:rsidRDefault="00F05B63" w:rsidP="00AF5582">
            <w:pPr>
              <w:jc w:val="center"/>
              <w:rPr>
                <w:rFonts w:ascii="Arial" w:hAnsi="Arial" w:cs="Arial"/>
              </w:rPr>
            </w:pPr>
            <w:r w:rsidRPr="002F78A5">
              <w:rPr>
                <w:rFonts w:ascii="Arial" w:hAnsi="Arial" w:cs="Arial"/>
              </w:rPr>
              <w:t>35.2.1</w:t>
            </w:r>
          </w:p>
        </w:tc>
      </w:tr>
      <w:tr w:rsidR="00F05B63" w:rsidRPr="002F78A5" w14:paraId="67C1D3F9" w14:textId="77777777" w:rsidTr="00AF5582">
        <w:tc>
          <w:tcPr>
            <w:tcW w:w="4606" w:type="dxa"/>
          </w:tcPr>
          <w:p w14:paraId="22447273" w14:textId="55DB490F" w:rsidR="00F05B63" w:rsidRPr="002F78A5" w:rsidRDefault="009F1E46" w:rsidP="00AF5582">
            <w:pPr>
              <w:jc w:val="center"/>
              <w:rPr>
                <w:rFonts w:ascii="Arial" w:hAnsi="Arial" w:cs="Arial"/>
              </w:rPr>
            </w:pPr>
            <w:r>
              <w:rPr>
                <w:rFonts w:ascii="Arial" w:hAnsi="Arial" w:cs="Arial"/>
              </w:rPr>
              <w:t>11</w:t>
            </w:r>
          </w:p>
        </w:tc>
        <w:tc>
          <w:tcPr>
            <w:tcW w:w="4606" w:type="dxa"/>
          </w:tcPr>
          <w:p w14:paraId="36E77009" w14:textId="77777777" w:rsidR="00F05B63" w:rsidRPr="002F78A5" w:rsidRDefault="00F05B63" w:rsidP="00AF5582">
            <w:pPr>
              <w:jc w:val="center"/>
              <w:rPr>
                <w:rFonts w:ascii="Arial" w:hAnsi="Arial" w:cs="Arial"/>
              </w:rPr>
            </w:pPr>
            <w:r w:rsidRPr="002F78A5">
              <w:rPr>
                <w:rFonts w:ascii="Arial" w:hAnsi="Arial" w:cs="Arial"/>
              </w:rPr>
              <w:t>14</w:t>
            </w:r>
          </w:p>
        </w:tc>
      </w:tr>
      <w:tr w:rsidR="00AF5582" w:rsidRPr="002F78A5" w14:paraId="3C414230" w14:textId="77777777" w:rsidTr="00AF5582">
        <w:tc>
          <w:tcPr>
            <w:tcW w:w="4606" w:type="dxa"/>
          </w:tcPr>
          <w:p w14:paraId="11EDD4F8" w14:textId="74E7D132" w:rsidR="00AF5582" w:rsidRPr="002F78A5" w:rsidRDefault="00BE6AA4" w:rsidP="00AF5582">
            <w:pPr>
              <w:jc w:val="center"/>
              <w:rPr>
                <w:rFonts w:ascii="Arial" w:hAnsi="Arial" w:cs="Arial"/>
              </w:rPr>
            </w:pPr>
            <w:r w:rsidRPr="002F78A5">
              <w:rPr>
                <w:rFonts w:ascii="Arial" w:hAnsi="Arial" w:cs="Arial"/>
              </w:rPr>
              <w:t>1</w:t>
            </w:r>
            <w:r w:rsidR="009F1E46">
              <w:rPr>
                <w:rFonts w:ascii="Arial" w:hAnsi="Arial" w:cs="Arial"/>
              </w:rPr>
              <w:t>9</w:t>
            </w:r>
          </w:p>
        </w:tc>
        <w:tc>
          <w:tcPr>
            <w:tcW w:w="4606" w:type="dxa"/>
          </w:tcPr>
          <w:p w14:paraId="6C0FFBF1" w14:textId="77777777" w:rsidR="00AF5582" w:rsidRPr="002F78A5" w:rsidRDefault="00F05B63" w:rsidP="00AF5582">
            <w:pPr>
              <w:jc w:val="center"/>
              <w:rPr>
                <w:rFonts w:ascii="Arial" w:hAnsi="Arial" w:cs="Arial"/>
              </w:rPr>
            </w:pPr>
            <w:r w:rsidRPr="002F78A5">
              <w:rPr>
                <w:rFonts w:ascii="Arial" w:hAnsi="Arial" w:cs="Arial"/>
              </w:rPr>
              <w:t>43</w:t>
            </w:r>
          </w:p>
        </w:tc>
      </w:tr>
      <w:bookmarkEnd w:id="116"/>
    </w:tbl>
    <w:p w14:paraId="2E950C2C" w14:textId="77777777" w:rsidR="00AF5582" w:rsidRPr="002F78A5" w:rsidRDefault="00AF5582" w:rsidP="00AF5582">
      <w:pPr>
        <w:rPr>
          <w:rFonts w:ascii="Arial" w:hAnsi="Arial" w:cs="Arial"/>
        </w:rPr>
      </w:pPr>
    </w:p>
    <w:sectPr w:rsidR="00AF5582" w:rsidRPr="002F78A5" w:rsidSect="00B72058">
      <w:headerReference w:type="default" r:id="rId10"/>
      <w:footerReference w:type="default" r:id="rId11"/>
      <w:pgSz w:w="11906" w:h="16838"/>
      <w:pgMar w:top="1304" w:right="1418" w:bottom="907" w:left="1418"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52EF3" w14:textId="77777777" w:rsidR="001C7B97" w:rsidRDefault="001C7B97" w:rsidP="00AF5582">
      <w:r>
        <w:separator/>
      </w:r>
    </w:p>
  </w:endnote>
  <w:endnote w:type="continuationSeparator" w:id="0">
    <w:p w14:paraId="0DF5F710" w14:textId="77777777" w:rsidR="001C7B97" w:rsidRDefault="001C7B97" w:rsidP="00AF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lantin MT Light">
    <w:panose1 w:val="020306030602060208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1605554"/>
      <w:docPartObj>
        <w:docPartGallery w:val="Page Numbers (Bottom of Page)"/>
        <w:docPartUnique/>
      </w:docPartObj>
    </w:sdtPr>
    <w:sdtEndPr/>
    <w:sdtContent>
      <w:p w14:paraId="24C6A2ED" w14:textId="77777777" w:rsidR="001C7B97" w:rsidRDefault="001C7B97" w:rsidP="00AF5582">
        <w:pPr>
          <w:pStyle w:val="Pieddepage"/>
        </w:pPr>
        <w:r>
          <w:fldChar w:fldCharType="begin"/>
        </w:r>
        <w:r>
          <w:instrText>PAGE   \* MERGEFORMAT</w:instrText>
        </w:r>
        <w:r>
          <w:fldChar w:fldCharType="separate"/>
        </w:r>
        <w:r>
          <w:rPr>
            <w:noProof/>
          </w:rPr>
          <w:t>14</w:t>
        </w:r>
        <w:r>
          <w:fldChar w:fldCharType="end"/>
        </w:r>
      </w:p>
    </w:sdtContent>
  </w:sdt>
  <w:p w14:paraId="73651205" w14:textId="77777777" w:rsidR="001C7B97" w:rsidRDefault="001C7B97" w:rsidP="00AF55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001C3" w14:textId="77777777" w:rsidR="001C7B97" w:rsidRDefault="001C7B97" w:rsidP="00AF5582">
      <w:r>
        <w:separator/>
      </w:r>
    </w:p>
  </w:footnote>
  <w:footnote w:type="continuationSeparator" w:id="0">
    <w:p w14:paraId="3216F3AD" w14:textId="77777777" w:rsidR="001C7B97" w:rsidRDefault="001C7B97" w:rsidP="00AF5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9703C" w14:textId="77777777" w:rsidR="001C7B97" w:rsidRPr="00EB62DA" w:rsidRDefault="001C7B97" w:rsidP="00AF5582">
    <w:pPr>
      <w:pStyle w:val="En-tte"/>
      <w:jc w:val="right"/>
      <w:rPr>
        <w:b/>
        <w:sz w:val="18"/>
      </w:rPr>
    </w:pPr>
    <w:r w:rsidRPr="00BD5CF9">
      <w:rPr>
        <w:sz w:val="18"/>
      </w:rPr>
      <w:t>ACCORD-CADRE A MARCHES SUBSEQUENTS : CONTROLES TECHNIQUES TRAVAUX – DIAGNOSTICS AVANT TRAVAUX – CONTROLES TECHNIQUES REGLEMENTAIRES SPECIFIQUES POUR L’ENSEMBLE DES SITES DE LA BNF</w:t>
    </w:r>
    <w:r>
      <w:rPr>
        <w:sz w:val="18"/>
      </w:rPr>
      <w:t xml:space="preserve"> - </w:t>
    </w:r>
    <w:r>
      <w:rPr>
        <w:b/>
        <w:sz w:val="18"/>
      </w:rPr>
      <w:t>CCAP</w:t>
    </w:r>
  </w:p>
  <w:p w14:paraId="64937307" w14:textId="77777777" w:rsidR="001C7B97" w:rsidRPr="00DB7F96" w:rsidRDefault="001C7B97" w:rsidP="00AF55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84287F6"/>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1AE90D39"/>
    <w:multiLevelType w:val="hybridMultilevel"/>
    <w:tmpl w:val="F22C0BF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9F1445E"/>
    <w:multiLevelType w:val="multilevel"/>
    <w:tmpl w:val="FF3655E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D40274E"/>
    <w:multiLevelType w:val="hybridMultilevel"/>
    <w:tmpl w:val="18D85B56"/>
    <w:lvl w:ilvl="0" w:tplc="033A3B7A">
      <w:start w:val="75"/>
      <w:numFmt w:val="bullet"/>
      <w:lvlText w:val="-"/>
      <w:lvlJc w:val="left"/>
      <w:pPr>
        <w:ind w:left="720" w:hanging="360"/>
      </w:pPr>
      <w:rPr>
        <w:rFonts w:ascii="Arial" w:eastAsiaTheme="minorHAnsi"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A062A5"/>
    <w:multiLevelType w:val="hybridMultilevel"/>
    <w:tmpl w:val="D6749EA4"/>
    <w:lvl w:ilvl="0" w:tplc="85BE30B4">
      <w:numFmt w:val="bullet"/>
      <w:lvlText w:val="-"/>
      <w:lvlJc w:val="left"/>
      <w:pPr>
        <w:ind w:left="720" w:hanging="360"/>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527685"/>
    <w:multiLevelType w:val="hybridMultilevel"/>
    <w:tmpl w:val="2AC42F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992A60"/>
    <w:multiLevelType w:val="hybridMultilevel"/>
    <w:tmpl w:val="B9266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D43D15"/>
    <w:multiLevelType w:val="hybridMultilevel"/>
    <w:tmpl w:val="2E90D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D82718"/>
    <w:multiLevelType w:val="hybridMultilevel"/>
    <w:tmpl w:val="16C605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B64849"/>
    <w:multiLevelType w:val="hybridMultilevel"/>
    <w:tmpl w:val="D2047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DF4547"/>
    <w:multiLevelType w:val="hybridMultilevel"/>
    <w:tmpl w:val="E0C47B7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3"/>
  </w:num>
  <w:num w:numId="4">
    <w:abstractNumId w:val="8"/>
  </w:num>
  <w:num w:numId="5">
    <w:abstractNumId w:val="0"/>
  </w:num>
  <w:num w:numId="6">
    <w:abstractNumId w:val="11"/>
  </w:num>
  <w:num w:numId="7">
    <w:abstractNumId w:val="5"/>
  </w:num>
  <w:num w:numId="8">
    <w:abstractNumId w:val="10"/>
  </w:num>
  <w:num w:numId="9">
    <w:abstractNumId w:val="2"/>
  </w:num>
  <w:num w:numId="10">
    <w:abstractNumId w:val="2"/>
  </w:num>
  <w:num w:numId="11">
    <w:abstractNumId w:val="1"/>
  </w:num>
  <w:num w:numId="12">
    <w:abstractNumId w:val="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582"/>
    <w:rsid w:val="00024DB0"/>
    <w:rsid w:val="0002632B"/>
    <w:rsid w:val="00063F5E"/>
    <w:rsid w:val="00134DDC"/>
    <w:rsid w:val="00144C5D"/>
    <w:rsid w:val="00151D50"/>
    <w:rsid w:val="00151F89"/>
    <w:rsid w:val="00152B11"/>
    <w:rsid w:val="00156366"/>
    <w:rsid w:val="00170BBC"/>
    <w:rsid w:val="00171CF8"/>
    <w:rsid w:val="001C7B97"/>
    <w:rsid w:val="001C7BD0"/>
    <w:rsid w:val="00206B06"/>
    <w:rsid w:val="002C185A"/>
    <w:rsid w:val="002D71C0"/>
    <w:rsid w:val="002F2AE7"/>
    <w:rsid w:val="002F4538"/>
    <w:rsid w:val="002F5DAB"/>
    <w:rsid w:val="002F78A5"/>
    <w:rsid w:val="003D3A65"/>
    <w:rsid w:val="003E1379"/>
    <w:rsid w:val="0045509A"/>
    <w:rsid w:val="004A6A7A"/>
    <w:rsid w:val="005609A8"/>
    <w:rsid w:val="00602477"/>
    <w:rsid w:val="00653BDF"/>
    <w:rsid w:val="0070793B"/>
    <w:rsid w:val="007263CF"/>
    <w:rsid w:val="007574C9"/>
    <w:rsid w:val="00777F3A"/>
    <w:rsid w:val="00784E38"/>
    <w:rsid w:val="007A1751"/>
    <w:rsid w:val="007A686D"/>
    <w:rsid w:val="007B26E8"/>
    <w:rsid w:val="007D11B7"/>
    <w:rsid w:val="008016E8"/>
    <w:rsid w:val="008158EF"/>
    <w:rsid w:val="0086192D"/>
    <w:rsid w:val="008D50B9"/>
    <w:rsid w:val="008F57A4"/>
    <w:rsid w:val="00955295"/>
    <w:rsid w:val="009A6C91"/>
    <w:rsid w:val="009B0936"/>
    <w:rsid w:val="009F1E46"/>
    <w:rsid w:val="00A16550"/>
    <w:rsid w:val="00A73AD9"/>
    <w:rsid w:val="00AB5708"/>
    <w:rsid w:val="00AF5582"/>
    <w:rsid w:val="00B060FF"/>
    <w:rsid w:val="00B363ED"/>
    <w:rsid w:val="00B40665"/>
    <w:rsid w:val="00B72058"/>
    <w:rsid w:val="00B721D0"/>
    <w:rsid w:val="00B9599F"/>
    <w:rsid w:val="00BD5CF9"/>
    <w:rsid w:val="00BE2AA1"/>
    <w:rsid w:val="00BE6AA4"/>
    <w:rsid w:val="00BF4CDF"/>
    <w:rsid w:val="00BF7A43"/>
    <w:rsid w:val="00C2679E"/>
    <w:rsid w:val="00C44A1E"/>
    <w:rsid w:val="00C96A93"/>
    <w:rsid w:val="00CD1407"/>
    <w:rsid w:val="00D032B5"/>
    <w:rsid w:val="00D36822"/>
    <w:rsid w:val="00D47A50"/>
    <w:rsid w:val="00D6269F"/>
    <w:rsid w:val="00D84BFF"/>
    <w:rsid w:val="00DD7A5F"/>
    <w:rsid w:val="00E412A1"/>
    <w:rsid w:val="00E965F2"/>
    <w:rsid w:val="00ED6499"/>
    <w:rsid w:val="00EF0DEC"/>
    <w:rsid w:val="00F05B63"/>
    <w:rsid w:val="00F115AA"/>
    <w:rsid w:val="00F311ED"/>
    <w:rsid w:val="00F33A9F"/>
    <w:rsid w:val="00F7777D"/>
    <w:rsid w:val="00F87399"/>
    <w:rsid w:val="00F96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ED8EC"/>
  <w15:docId w15:val="{EE201B7D-AB32-42F2-80D7-54B24B279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5582"/>
    <w:pPr>
      <w:autoSpaceDE w:val="0"/>
      <w:autoSpaceDN w:val="0"/>
      <w:adjustRightInd w:val="0"/>
      <w:spacing w:after="0" w:line="240" w:lineRule="auto"/>
      <w:jc w:val="both"/>
    </w:pPr>
    <w:rPr>
      <w:rFonts w:ascii="CIDFont+F2" w:hAnsi="CIDFont+F2" w:cs="CIDFont+F2"/>
      <w:sz w:val="20"/>
      <w:szCs w:val="20"/>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ascii="Arial" w:eastAsiaTheme="majorEastAsia" w:hAnsi="Arial" w:cs="Arial"/>
      <w:b/>
      <w:bCs/>
      <w:color w:val="7030A0"/>
      <w:szCs w:val="28"/>
    </w:rPr>
  </w:style>
  <w:style w:type="paragraph" w:styleId="Titre2">
    <w:name w:val="heading 2"/>
    <w:aliases w:val="paragraphe,heading 2,Contrat 2,Ctt,niveau 2,Titre 2 ,H2,Fonctionnalité,Titre 21,t2.T2"/>
    <w:basedOn w:val="Normal"/>
    <w:next w:val="Normal"/>
    <w:link w:val="Titre2Car"/>
    <w:unhideWhenUsed/>
    <w:qFormat/>
    <w:rsid w:val="00A16550"/>
    <w:pPr>
      <w:keepNext/>
      <w:keepLines/>
      <w:numPr>
        <w:ilvl w:val="1"/>
        <w:numId w:val="2"/>
      </w:numPr>
      <w:spacing w:before="200" w:after="120"/>
      <w:outlineLvl w:val="1"/>
    </w:pPr>
    <w:rPr>
      <w:rFonts w:ascii="Arial" w:eastAsiaTheme="majorEastAsia" w:hAnsi="Arial" w:cs="Arial"/>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ascii="Arial" w:eastAsiaTheme="majorEastAsia" w:hAnsi="Arial" w:cs="Arial"/>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ascii="Arial" w:eastAsiaTheme="majorEastAsia" w:hAnsi="Arial" w:cs="Arial"/>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 w:val="22"/>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 w:val="22"/>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rPr>
  </w:style>
  <w:style w:type="character" w:customStyle="1" w:styleId="Titre2Car">
    <w:name w:val="Titre 2 Car"/>
    <w:aliases w:val="paragraphe Car,heading 2 Car,Contrat 2 Car,Ctt Car,niveau 2 Car,Titre 2  Car,H2 Car,Fonctionnalité Car,Titre 21 Car,t2.T2 Car"/>
    <w:basedOn w:val="Policepardfaut"/>
    <w:link w:val="Titre2"/>
    <w:rsid w:val="00A16550"/>
    <w:rPr>
      <w:rFonts w:ascii="Arial" w:eastAsiaTheme="majorEastAsia" w:hAnsi="Arial" w:cs="Arial"/>
      <w:b/>
      <w:bCs/>
      <w:color w:val="7030A0"/>
      <w:sz w:val="20"/>
      <w:szCs w:val="26"/>
    </w:rPr>
  </w:style>
  <w:style w:type="character" w:customStyle="1" w:styleId="Titre3Car">
    <w:name w:val="Titre 3 Car"/>
    <w:basedOn w:val="Policepardfaut"/>
    <w:link w:val="Titre3"/>
    <w:rsid w:val="00A16550"/>
    <w:rPr>
      <w:rFonts w:ascii="Arial" w:eastAsiaTheme="majorEastAsia" w:hAnsi="Arial" w:cs="Arial"/>
      <w:bCs/>
      <w:color w:val="7030A0"/>
      <w:sz w:val="20"/>
      <w:szCs w:val="20"/>
      <w:u w:val="single"/>
    </w:rPr>
  </w:style>
  <w:style w:type="character" w:customStyle="1" w:styleId="Titre4Car">
    <w:name w:val="Titre 4 Car"/>
    <w:basedOn w:val="Policepardfaut"/>
    <w:link w:val="Titre4"/>
    <w:rsid w:val="00A16550"/>
    <w:rPr>
      <w:rFonts w:ascii="Arial" w:eastAsiaTheme="majorEastAsia" w:hAnsi="Arial" w:cs="Arial"/>
      <w:bCs/>
      <w:iCs/>
      <w:color w:val="7030A0"/>
      <w:sz w:val="20"/>
      <w:szCs w:val="20"/>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0"/>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basedOn w:val="Policepardfaut"/>
    <w:link w:val="Paragraphedeliste"/>
    <w:uiPriority w:val="34"/>
    <w:qFormat/>
    <w:rsid w:val="00AF5582"/>
    <w:rPr>
      <w:rFonts w:ascii="CIDFont+F2" w:hAnsi="CIDFont+F2" w:cs="CIDFont+F2"/>
      <w:sz w:val="20"/>
      <w:szCs w:val="20"/>
    </w:rPr>
  </w:style>
  <w:style w:type="paragraph" w:styleId="Textedebulles">
    <w:name w:val="Balloon Text"/>
    <w:basedOn w:val="Normal"/>
    <w:link w:val="TextedebullesCar"/>
    <w:uiPriority w:val="99"/>
    <w:semiHidden/>
    <w:unhideWhenUsed/>
    <w:rsid w:val="00AF5582"/>
    <w:rPr>
      <w:rFonts w:ascii="Tahoma" w:hAnsi="Tahoma" w:cs="Tahoma"/>
      <w:sz w:val="16"/>
      <w:szCs w:val="16"/>
    </w:rPr>
  </w:style>
  <w:style w:type="character" w:customStyle="1" w:styleId="TextedebullesCar">
    <w:name w:val="Texte de bulles Car"/>
    <w:basedOn w:val="Policepardfaut"/>
    <w:link w:val="Textedebulles"/>
    <w:uiPriority w:val="99"/>
    <w:semiHidden/>
    <w:rsid w:val="00AF5582"/>
    <w:rPr>
      <w:rFonts w:ascii="Tahoma" w:hAnsi="Tahoma" w:cs="Tahoma"/>
      <w:sz w:val="16"/>
      <w:szCs w:val="16"/>
    </w:rPr>
  </w:style>
  <w:style w:type="paragraph" w:styleId="En-tte">
    <w:name w:val="header"/>
    <w:basedOn w:val="Normal"/>
    <w:link w:val="En-tteCar"/>
    <w:uiPriority w:val="99"/>
    <w:unhideWhenUsed/>
    <w:rsid w:val="00AF5582"/>
    <w:pPr>
      <w:tabs>
        <w:tab w:val="center" w:pos="4536"/>
        <w:tab w:val="right" w:pos="9072"/>
      </w:tabs>
    </w:pPr>
  </w:style>
  <w:style w:type="character" w:customStyle="1" w:styleId="En-tteCar">
    <w:name w:val="En-tête Car"/>
    <w:basedOn w:val="Policepardfaut"/>
    <w:link w:val="En-tte"/>
    <w:uiPriority w:val="99"/>
    <w:rsid w:val="00AF5582"/>
    <w:rPr>
      <w:rFonts w:ascii="CIDFont+F2" w:hAnsi="CIDFont+F2" w:cs="CIDFont+F2"/>
      <w:sz w:val="20"/>
      <w:szCs w:val="20"/>
    </w:rPr>
  </w:style>
  <w:style w:type="paragraph" w:styleId="Pieddepage">
    <w:name w:val="footer"/>
    <w:basedOn w:val="Normal"/>
    <w:link w:val="PieddepageCar"/>
    <w:unhideWhenUsed/>
    <w:rsid w:val="00AF5582"/>
    <w:pPr>
      <w:tabs>
        <w:tab w:val="center" w:pos="4536"/>
        <w:tab w:val="right" w:pos="9072"/>
      </w:tabs>
    </w:pPr>
  </w:style>
  <w:style w:type="character" w:customStyle="1" w:styleId="PieddepageCar">
    <w:name w:val="Pied de page Car"/>
    <w:basedOn w:val="Policepardfaut"/>
    <w:link w:val="Pieddepage"/>
    <w:rsid w:val="00AF5582"/>
    <w:rPr>
      <w:rFonts w:ascii="CIDFont+F2" w:hAnsi="CIDFont+F2" w:cs="CIDFont+F2"/>
      <w:sz w:val="20"/>
      <w:szCs w:val="20"/>
    </w:rPr>
  </w:style>
  <w:style w:type="character" w:styleId="Marquedecommentaire">
    <w:name w:val="annotation reference"/>
    <w:basedOn w:val="Policepardfaut"/>
    <w:unhideWhenUsed/>
    <w:rsid w:val="00AF5582"/>
    <w:rPr>
      <w:sz w:val="16"/>
      <w:szCs w:val="16"/>
    </w:rPr>
  </w:style>
  <w:style w:type="paragraph" w:styleId="Commentaire">
    <w:name w:val="annotation text"/>
    <w:basedOn w:val="Normal"/>
    <w:link w:val="CommentaireCar"/>
    <w:unhideWhenUsed/>
    <w:rsid w:val="00AF5582"/>
  </w:style>
  <w:style w:type="character" w:customStyle="1" w:styleId="CommentaireCar">
    <w:name w:val="Commentaire Car"/>
    <w:basedOn w:val="Policepardfaut"/>
    <w:link w:val="Commentaire"/>
    <w:rsid w:val="00AF5582"/>
    <w:rPr>
      <w:rFonts w:ascii="CIDFont+F2" w:hAnsi="CIDFont+F2" w:cs="CIDFont+F2"/>
      <w:sz w:val="20"/>
      <w:szCs w:val="20"/>
    </w:rPr>
  </w:style>
  <w:style w:type="character" w:customStyle="1" w:styleId="ObjetducommentaireCar">
    <w:name w:val="Objet du commentaire Car"/>
    <w:basedOn w:val="CommentaireCar"/>
    <w:link w:val="Objetducommentaire"/>
    <w:uiPriority w:val="99"/>
    <w:semiHidden/>
    <w:rsid w:val="00AF5582"/>
    <w:rPr>
      <w:rFonts w:ascii="CIDFont+F2" w:hAnsi="CIDFont+F2" w:cs="CIDFont+F2"/>
      <w:b/>
      <w:bCs/>
      <w:sz w:val="20"/>
      <w:szCs w:val="20"/>
    </w:rPr>
  </w:style>
  <w:style w:type="paragraph" w:styleId="Objetducommentaire">
    <w:name w:val="annotation subject"/>
    <w:basedOn w:val="Commentaire"/>
    <w:next w:val="Commentaire"/>
    <w:link w:val="ObjetducommentaireCar"/>
    <w:uiPriority w:val="99"/>
    <w:semiHidden/>
    <w:unhideWhenUsed/>
    <w:rsid w:val="00AF5582"/>
    <w:rPr>
      <w:b/>
      <w:bCs/>
    </w:rPr>
  </w:style>
  <w:style w:type="character" w:styleId="Lienhypertexte">
    <w:name w:val="Hyperlink"/>
    <w:basedOn w:val="Policepardfaut"/>
    <w:uiPriority w:val="99"/>
    <w:unhideWhenUsed/>
    <w:rsid w:val="00AF5582"/>
    <w:rPr>
      <w:color w:val="0000FF" w:themeColor="hyperlink"/>
      <w:u w:val="single"/>
    </w:rPr>
  </w:style>
  <w:style w:type="paragraph" w:styleId="Corpsdetexte">
    <w:name w:val="Body Text"/>
    <w:basedOn w:val="Normal"/>
    <w:link w:val="CorpsdetexteCar"/>
    <w:rsid w:val="00AF5582"/>
    <w:pPr>
      <w:autoSpaceDE/>
      <w:autoSpaceDN/>
      <w:adjustRightInd/>
    </w:pPr>
    <w:rPr>
      <w:rFonts w:ascii="Plantin MT Light" w:eastAsia="Times New Roman" w:hAnsi="Plantin MT Light" w:cs="Times New Roman"/>
      <w:lang w:eastAsia="fr-FR"/>
    </w:rPr>
  </w:style>
  <w:style w:type="character" w:customStyle="1" w:styleId="CorpsdetexteCar">
    <w:name w:val="Corps de texte Car"/>
    <w:basedOn w:val="Policepardfaut"/>
    <w:link w:val="Corpsdetexte"/>
    <w:rsid w:val="00AF5582"/>
    <w:rPr>
      <w:rFonts w:ascii="Plantin MT Light" w:eastAsia="Times New Roman" w:hAnsi="Plantin MT Light" w:cs="Times New Roman"/>
      <w:sz w:val="20"/>
      <w:szCs w:val="20"/>
      <w:lang w:eastAsia="fr-FR"/>
    </w:rPr>
  </w:style>
  <w:style w:type="paragraph" w:styleId="Sansinterligne">
    <w:name w:val="No Spacing"/>
    <w:uiPriority w:val="1"/>
    <w:qFormat/>
    <w:rsid w:val="00AF5582"/>
    <w:pPr>
      <w:autoSpaceDE w:val="0"/>
      <w:autoSpaceDN w:val="0"/>
      <w:adjustRightInd w:val="0"/>
      <w:spacing w:after="0" w:line="240" w:lineRule="auto"/>
      <w:jc w:val="both"/>
    </w:pPr>
    <w:rPr>
      <w:rFonts w:ascii="CIDFont+F2" w:hAnsi="CIDFont+F2" w:cs="CIDFont+F2"/>
      <w:sz w:val="20"/>
      <w:szCs w:val="20"/>
    </w:rPr>
  </w:style>
  <w:style w:type="paragraph" w:styleId="Retraitcorpsdetexte">
    <w:name w:val="Body Text Indent"/>
    <w:basedOn w:val="Normal"/>
    <w:link w:val="RetraitcorpsdetexteCar"/>
    <w:uiPriority w:val="99"/>
    <w:semiHidden/>
    <w:unhideWhenUsed/>
    <w:rsid w:val="00AF5582"/>
    <w:pPr>
      <w:spacing w:after="120"/>
      <w:ind w:left="283"/>
    </w:pPr>
  </w:style>
  <w:style w:type="character" w:customStyle="1" w:styleId="RetraitcorpsdetexteCar">
    <w:name w:val="Retrait corps de texte Car"/>
    <w:basedOn w:val="Policepardfaut"/>
    <w:link w:val="Retraitcorpsdetexte"/>
    <w:uiPriority w:val="99"/>
    <w:semiHidden/>
    <w:rsid w:val="00AF5582"/>
    <w:rPr>
      <w:rFonts w:ascii="CIDFont+F2" w:hAnsi="CIDFont+F2" w:cs="CIDFont+F2"/>
      <w:sz w:val="20"/>
      <w:szCs w:val="20"/>
    </w:rPr>
  </w:style>
  <w:style w:type="paragraph" w:styleId="Retraitcorpset1relig">
    <w:name w:val="Body Text First Indent 2"/>
    <w:basedOn w:val="Retraitcorpsdetexte"/>
    <w:link w:val="Retraitcorpset1religCar"/>
    <w:uiPriority w:val="99"/>
    <w:semiHidden/>
    <w:unhideWhenUsed/>
    <w:rsid w:val="00AF5582"/>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AF5582"/>
    <w:rPr>
      <w:rFonts w:ascii="CIDFont+F2" w:hAnsi="CIDFont+F2" w:cs="CIDFont+F2"/>
      <w:sz w:val="20"/>
      <w:szCs w:val="20"/>
    </w:rPr>
  </w:style>
  <w:style w:type="paragraph" w:customStyle="1" w:styleId="Corpsnote">
    <w:name w:val="Corps note"/>
    <w:basedOn w:val="Normal"/>
    <w:rsid w:val="00AF5582"/>
    <w:pPr>
      <w:autoSpaceDE/>
      <w:autoSpaceDN/>
      <w:adjustRightInd/>
    </w:pPr>
    <w:rPr>
      <w:rFonts w:ascii="Plantin MT Light" w:eastAsia="Times New Roman" w:hAnsi="Plantin MT Light" w:cs="Times New Roman"/>
      <w:lang w:eastAsia="fr-FR"/>
    </w:rPr>
  </w:style>
  <w:style w:type="paragraph" w:styleId="Listepuces2">
    <w:name w:val="List Bullet 2"/>
    <w:basedOn w:val="Normal"/>
    <w:rsid w:val="00AF5582"/>
    <w:pPr>
      <w:numPr>
        <w:numId w:val="5"/>
      </w:numPr>
      <w:autoSpaceDE/>
      <w:autoSpaceDN/>
      <w:adjustRightInd/>
      <w:jc w:val="left"/>
    </w:pPr>
    <w:rPr>
      <w:rFonts w:ascii="Plantin MT Light" w:eastAsia="Times New Roman" w:hAnsi="Plantin MT Light" w:cs="Times New Roman"/>
      <w:lang w:eastAsia="fr-FR"/>
    </w:rPr>
  </w:style>
  <w:style w:type="paragraph" w:styleId="Listecontinue">
    <w:name w:val="List Continue"/>
    <w:basedOn w:val="Normal"/>
    <w:rsid w:val="00AF5582"/>
    <w:pPr>
      <w:autoSpaceDE/>
      <w:autoSpaceDN/>
      <w:adjustRightInd/>
      <w:spacing w:after="120"/>
      <w:ind w:left="283"/>
      <w:jc w:val="left"/>
    </w:pPr>
    <w:rPr>
      <w:rFonts w:ascii="Plantin MT Light" w:eastAsia="Times New Roman" w:hAnsi="Plantin MT Light" w:cs="Times New Roman"/>
      <w:lang w:eastAsia="fr-FR"/>
    </w:rPr>
  </w:style>
  <w:style w:type="paragraph" w:customStyle="1" w:styleId="texte">
    <w:name w:val="texte"/>
    <w:basedOn w:val="Normal"/>
    <w:rsid w:val="00AF5582"/>
    <w:pPr>
      <w:autoSpaceDE/>
      <w:autoSpaceDN/>
      <w:adjustRightInd/>
    </w:pPr>
    <w:rPr>
      <w:rFonts w:ascii="Arial" w:eastAsia="Times New Roman" w:hAnsi="Arial" w:cs="Arial"/>
      <w:szCs w:val="18"/>
      <w:lang w:eastAsia="fr-FR"/>
    </w:rPr>
  </w:style>
  <w:style w:type="paragraph" w:styleId="Notedebasdepage">
    <w:name w:val="footnote text"/>
    <w:basedOn w:val="Normal"/>
    <w:link w:val="NotedebasdepageCar"/>
    <w:semiHidden/>
    <w:rsid w:val="00AF5582"/>
    <w:pPr>
      <w:autoSpaceDE/>
      <w:autoSpaceDN/>
      <w:adjustRightInd/>
      <w:jc w:val="left"/>
    </w:pPr>
    <w:rPr>
      <w:rFonts w:ascii="Plantin MT Light" w:eastAsia="Times New Roman" w:hAnsi="Plantin MT Light" w:cs="Times New Roman"/>
      <w:lang w:eastAsia="fr-FR"/>
    </w:rPr>
  </w:style>
  <w:style w:type="character" w:customStyle="1" w:styleId="NotedebasdepageCar">
    <w:name w:val="Note de bas de page Car"/>
    <w:basedOn w:val="Policepardfaut"/>
    <w:link w:val="Notedebasdepage"/>
    <w:semiHidden/>
    <w:rsid w:val="00AF5582"/>
    <w:rPr>
      <w:rFonts w:ascii="Plantin MT Light" w:eastAsia="Times New Roman" w:hAnsi="Plantin MT Light" w:cs="Times New Roman"/>
      <w:sz w:val="20"/>
      <w:szCs w:val="20"/>
      <w:lang w:eastAsia="fr-FR"/>
    </w:rPr>
  </w:style>
  <w:style w:type="character" w:styleId="Appelnotedebasdep">
    <w:name w:val="footnote reference"/>
    <w:rsid w:val="00AF5582"/>
    <w:rPr>
      <w:vertAlign w:val="superscript"/>
    </w:rPr>
  </w:style>
  <w:style w:type="paragraph" w:styleId="En-ttedetabledesmatires">
    <w:name w:val="TOC Heading"/>
    <w:basedOn w:val="Titre1"/>
    <w:next w:val="Normal"/>
    <w:uiPriority w:val="39"/>
    <w:semiHidden/>
    <w:unhideWhenUsed/>
    <w:qFormat/>
    <w:rsid w:val="00AF5582"/>
    <w:pPr>
      <w:numPr>
        <w:numId w:val="0"/>
      </w:numPr>
      <w:pBdr>
        <w:bottom w:val="none" w:sz="0" w:space="0" w:color="auto"/>
      </w:pBdr>
      <w:autoSpaceDE/>
      <w:autoSpaceDN/>
      <w:adjustRightInd/>
      <w:spacing w:before="480" w:after="0" w:afterAutospacing="0" w:line="276" w:lineRule="auto"/>
      <w:jc w:val="left"/>
      <w:outlineLvl w:val="9"/>
    </w:pPr>
    <w:rPr>
      <w:rFonts w:asciiTheme="majorHAnsi" w:hAnsiTheme="majorHAnsi" w:cstheme="majorBidi"/>
      <w:color w:val="365F91" w:themeColor="accent1" w:themeShade="BF"/>
      <w:sz w:val="28"/>
      <w:lang w:eastAsia="fr-FR"/>
    </w:rPr>
  </w:style>
  <w:style w:type="paragraph" w:styleId="TM1">
    <w:name w:val="toc 1"/>
    <w:basedOn w:val="Normal"/>
    <w:next w:val="Normal"/>
    <w:autoRedefine/>
    <w:uiPriority w:val="39"/>
    <w:unhideWhenUsed/>
    <w:rsid w:val="00AF5582"/>
    <w:pPr>
      <w:spacing w:after="100"/>
    </w:pPr>
  </w:style>
  <w:style w:type="paragraph" w:styleId="TM2">
    <w:name w:val="toc 2"/>
    <w:basedOn w:val="Normal"/>
    <w:next w:val="Normal"/>
    <w:autoRedefine/>
    <w:uiPriority w:val="39"/>
    <w:unhideWhenUsed/>
    <w:rsid w:val="00AF5582"/>
    <w:pPr>
      <w:spacing w:after="100"/>
      <w:ind w:left="200"/>
    </w:pPr>
  </w:style>
  <w:style w:type="paragraph" w:styleId="TM3">
    <w:name w:val="toc 3"/>
    <w:basedOn w:val="Normal"/>
    <w:next w:val="Normal"/>
    <w:autoRedefine/>
    <w:uiPriority w:val="39"/>
    <w:unhideWhenUsed/>
    <w:rsid w:val="00AF5582"/>
    <w:pPr>
      <w:spacing w:after="100"/>
      <w:ind w:left="400"/>
    </w:pPr>
  </w:style>
  <w:style w:type="character" w:styleId="lev">
    <w:name w:val="Strong"/>
    <w:basedOn w:val="Policepardfaut"/>
    <w:uiPriority w:val="22"/>
    <w:qFormat/>
    <w:rsid w:val="00C44A1E"/>
    <w:rPr>
      <w:b/>
      <w:bCs/>
    </w:rPr>
  </w:style>
  <w:style w:type="paragraph" w:customStyle="1" w:styleId="Paragraphe">
    <w:name w:val="Paragraphe"/>
    <w:basedOn w:val="Normal"/>
    <w:rsid w:val="0045509A"/>
    <w:pPr>
      <w:autoSpaceDE/>
      <w:autoSpaceDN/>
      <w:adjustRightInd/>
      <w:spacing w:after="240"/>
      <w:ind w:firstLine="709"/>
    </w:pPr>
    <w:rPr>
      <w:rFonts w:ascii="Arial" w:eastAsia="Times New Roman" w:hAnsi="Arial" w:cs="Arial"/>
      <w:sz w:val="22"/>
      <w:szCs w:val="22"/>
      <w:lang w:eastAsia="fr-FR"/>
    </w:rPr>
  </w:style>
  <w:style w:type="paragraph" w:customStyle="1" w:styleId="SOUSARTICLE">
    <w:name w:val="SOUS ARTICLE"/>
    <w:basedOn w:val="Paragraphedeliste"/>
    <w:link w:val="SOUSARTICLECar"/>
    <w:autoRedefine/>
    <w:qFormat/>
    <w:rsid w:val="0045509A"/>
    <w:pPr>
      <w:tabs>
        <w:tab w:val="left" w:pos="1418"/>
      </w:tabs>
      <w:autoSpaceDE/>
      <w:autoSpaceDN/>
      <w:adjustRightInd/>
      <w:spacing w:after="120"/>
      <w:ind w:left="709"/>
    </w:pPr>
    <w:rPr>
      <w:rFonts w:ascii="Times New Roman" w:eastAsia="Times New Roman" w:hAnsi="Times New Roman" w:cs="Times New Roman"/>
      <w:b/>
      <w:bCs/>
      <w:lang w:eastAsia="fr-FR"/>
    </w:rPr>
  </w:style>
  <w:style w:type="character" w:customStyle="1" w:styleId="SOUSARTICLECar">
    <w:name w:val="SOUS ARTICLE Car"/>
    <w:basedOn w:val="ParagraphedelisteCar"/>
    <w:link w:val="SOUSARTICLE"/>
    <w:rsid w:val="0045509A"/>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400082">
      <w:bodyDiv w:val="1"/>
      <w:marLeft w:val="0"/>
      <w:marRight w:val="0"/>
      <w:marTop w:val="0"/>
      <w:marBottom w:val="0"/>
      <w:divBdr>
        <w:top w:val="none" w:sz="0" w:space="0" w:color="auto"/>
        <w:left w:val="none" w:sz="0" w:space="0" w:color="auto"/>
        <w:bottom w:val="none" w:sz="0" w:space="0" w:color="auto"/>
        <w:right w:val="none" w:sz="0" w:space="0" w:color="auto"/>
      </w:divBdr>
    </w:div>
    <w:div w:id="117060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d@b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5D160-5F06-4AC5-A71A-A7018AC52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6628</Words>
  <Characters>36459</Characters>
  <Application>Microsoft Office Word</Application>
  <DocSecurity>0</DocSecurity>
  <Lines>303</Lines>
  <Paragraphs>86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43001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6</cp:revision>
  <cp:lastPrinted>2019-11-22T09:10:00Z</cp:lastPrinted>
  <dcterms:created xsi:type="dcterms:W3CDTF">2025-12-03T13:09:00Z</dcterms:created>
  <dcterms:modified xsi:type="dcterms:W3CDTF">2025-12-04T09:13:00Z</dcterms:modified>
</cp:coreProperties>
</file>